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Risk spillover analysis of China’s financial sectors based on a new GARCH copula quantile regression model - ScienceDirect</w:t>
      </w:r>
      <w:br/>
      <w:hyperlink r:id="rId7" w:history="1">
        <w:r>
          <w:rPr>
            <w:color w:val="2980b9"/>
            <w:u w:val="single"/>
          </w:rPr>
          <w:t xml:space="preserve">https://www.sciencedirect.com/science/article/pii/S1062940822001528</w:t>
        </w:r>
      </w:hyperlink>
    </w:p>
    <w:p>
      <w:pPr>
        <w:pStyle w:val="Heading1"/>
      </w:pPr>
      <w:bookmarkStart w:id="2" w:name="_Toc2"/>
      <w:r>
        <w:t>Article summary:</w:t>
      </w:r>
      <w:bookmarkEnd w:id="2"/>
    </w:p>
    <w:p>
      <w:pPr>
        <w:jc w:val="both"/>
      </w:pPr>
      <w:r>
        <w:rPr/>
        <w:t xml:space="preserve">1. 自2008年全球金融危机以来，人们普遍认为一个金融部门的系统性风险可能会传导到其他金融部门，最终导致影响整个金融体系的危机。因此，评估和排名不同金融机构对整个金融体系的风险溢出效应，并相应制定宏观审慎监管政策以维护金融稳定是政府和央行的首要目标。</w:t>
      </w:r>
    </w:p>
    <w:p>
      <w:pPr>
        <w:jc w:val="both"/>
      </w:pPr>
      <w:r>
        <w:rPr/>
        <w:t xml:space="preserve"/>
      </w:r>
    </w:p>
    <w:p>
      <w:pPr>
        <w:jc w:val="both"/>
      </w:pPr>
      <w:r>
        <w:rPr/>
        <w:t xml:space="preserve">2. 在中国的研究中，关于不同金融部门对整个金融体系风险溢出的研究还不足。一些最近几年使用中国数据进行研究的论文存在一些局限性。然而，这些网络分析方法可以建立银行、证券和保险等金融机构之间的联系网络，从而有效捕捉金融风险的跨行业和跨市场传递。</w:t>
      </w:r>
    </w:p>
    <w:p>
      <w:pPr>
        <w:jc w:val="both"/>
      </w:pPr>
      <w:r>
        <w:rPr/>
        <w:t xml:space="preserve"/>
      </w:r>
    </w:p>
    <w:p>
      <w:pPr>
        <w:jc w:val="both"/>
      </w:pPr>
      <w:r>
        <w:rPr/>
        <w:t xml:space="preserve">3. 为了更好地评估中国各个金融部门对整个金融体系的风险溢出效应，需要采用新的模型和方法来考虑金融变量之间非线性尾依赖关系。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对于上述文章的批判性分析，以下是一些潜在的偏见和问题：</w:t>
      </w:r>
    </w:p>
    <w:p>
      <w:pPr>
        <w:jc w:val="both"/>
      </w:pPr>
      <w:r>
        <w:rPr/>
        <w:t xml:space="preserve"/>
      </w:r>
    </w:p>
    <w:p>
      <w:pPr>
        <w:jc w:val="both"/>
      </w:pPr>
      <w:r>
        <w:rPr/>
        <w:t xml:space="preserve">1. 偏向中国金融部门：文章似乎主要关注中国金融部门的风险溢出效应，而忽视了其他国家或地区的金融系统。这可能导致对全球金融体系中其他重要因素和风险溢出来源的认识不足。</w:t>
      </w:r>
    </w:p>
    <w:p>
      <w:pPr>
        <w:jc w:val="both"/>
      </w:pPr>
      <w:r>
        <w:rPr/>
        <w:t xml:space="preserve"/>
      </w:r>
    </w:p>
    <w:p>
      <w:pPr>
        <w:jc w:val="both"/>
      </w:pPr>
      <w:r>
        <w:rPr/>
        <w:t xml:space="preserve">2. 数据选择和限制：文章提到有几篇使用中国数据进行研究的论文，但没有详细说明这些数据的来源、质量和可靠性。此外，文章没有提及可能存在的数据限制或偏差，这可能影响到结论的准确性和可靠性。</w:t>
      </w:r>
    </w:p>
    <w:p>
      <w:pPr>
        <w:jc w:val="both"/>
      </w:pPr>
      <w:r>
        <w:rPr/>
        <w:t xml:space="preserve"/>
      </w:r>
    </w:p>
    <w:p>
      <w:pPr>
        <w:jc w:val="both"/>
      </w:pPr>
      <w:r>
        <w:rPr/>
        <w:t xml:space="preserve">3. 方法论问题：文章提到使用了GARCH copula quantile regression模型来评估风险溢出效应，但没有详细解释该模型如何工作以及其优点和局限性。读者可能需要更多关于该模型在实践中的有效性和适用性方面的信息。</w:t>
      </w:r>
    </w:p>
    <w:p>
      <w:pPr>
        <w:jc w:val="both"/>
      </w:pPr>
      <w:r>
        <w:rPr/>
        <w:t xml:space="preserve"/>
      </w:r>
    </w:p>
    <w:p>
      <w:pPr>
        <w:jc w:val="both"/>
      </w:pPr>
      <w:r>
        <w:rPr/>
        <w:t xml:space="preserve">4. 缺乏对反驳观点的探索：文章没有涉及任何可能与其结论相矛盾或有争议的观点。一个全面而客观的分析应该包括对不同观点和证据进行平衡考虑，并探索可能存在的反驳观点。</w:t>
      </w:r>
    </w:p>
    <w:p>
      <w:pPr>
        <w:jc w:val="both"/>
      </w:pPr>
      <w:r>
        <w:rPr/>
        <w:t xml:space="preserve"/>
      </w:r>
    </w:p>
    <w:p>
      <w:pPr>
        <w:jc w:val="both"/>
      </w:pPr>
      <w:r>
        <w:rPr/>
        <w:t xml:space="preserve">5. 缺乏平等呈现双方：文章似乎偏向于支持中国金融部门的重要性和风险溢出效应，而没有提供对可能存在的负面影响或其他国家金融体系的平衡观点。一个更全面和客观的分析应该考虑到不同利益相关者和观点之间的平衡。</w:t>
      </w:r>
    </w:p>
    <w:p>
      <w:pPr>
        <w:jc w:val="both"/>
      </w:pPr>
      <w:r>
        <w:rPr/>
        <w:t xml:space="preserve"/>
      </w:r>
    </w:p>
    <w:p>
      <w:pPr>
        <w:jc w:val="both"/>
      </w:pPr>
      <w:r>
        <w:rPr/>
        <w:t xml:space="preserve">综上所述，这篇文章在讨论中国金融部门风险溢出效应方面提供了一些见解，但存在一些潜在的偏见和问题。一个更全面、客观和批判性的分析需要考虑到其他国家金融体系的因素，并对数据、方法论、反驳观点等进行更深入的探讨。</w:t>
      </w:r>
    </w:p>
    <w:p>
      <w:pPr>
        <w:pStyle w:val="Heading1"/>
      </w:pPr>
      <w:bookmarkStart w:id="5" w:name="_Toc5"/>
      <w:r>
        <w:t>Topics for further research:</w:t>
      </w:r>
      <w:bookmarkEnd w:id="5"/>
    </w:p>
    <w:p>
      <w:pPr>
        <w:spacing w:after="0"/>
        <w:numPr>
          <w:ilvl w:val="0"/>
          <w:numId w:val="2"/>
        </w:numPr>
      </w:pPr>
      <w:r>
        <w:rPr/>
        <w:t xml:space="preserve">Global financial system risks and spillover effects
</w:t>
      </w:r>
    </w:p>
    <w:p>
      <w:pPr>
        <w:spacing w:after="0"/>
        <w:numPr>
          <w:ilvl w:val="0"/>
          <w:numId w:val="2"/>
        </w:numPr>
      </w:pPr>
      <w:r>
        <w:rPr/>
        <w:t xml:space="preserve">Limitations and reliability of Chinese data used in the analysis
</w:t>
      </w:r>
    </w:p>
    <w:p>
      <w:pPr>
        <w:spacing w:after="0"/>
        <w:numPr>
          <w:ilvl w:val="0"/>
          <w:numId w:val="2"/>
        </w:numPr>
      </w:pPr>
      <w:r>
        <w:rPr/>
        <w:t xml:space="preserve">Critique of the GARCH copula quantile regression model used
</w:t>
      </w:r>
    </w:p>
    <w:p>
      <w:pPr>
        <w:spacing w:after="0"/>
        <w:numPr>
          <w:ilvl w:val="0"/>
          <w:numId w:val="2"/>
        </w:numPr>
      </w:pPr>
      <w:r>
        <w:rPr/>
        <w:t xml:space="preserve">Exploration of contradictory or controversial viewpoints
</w:t>
      </w:r>
    </w:p>
    <w:p>
      <w:pPr>
        <w:spacing w:after="0"/>
        <w:numPr>
          <w:ilvl w:val="0"/>
          <w:numId w:val="2"/>
        </w:numPr>
      </w:pPr>
      <w:r>
        <w:rPr/>
        <w:t xml:space="preserve">Negative impacts and balanced perspectives on the importance of China's financial sector
</w:t>
      </w:r>
    </w:p>
    <w:p>
      <w:pPr>
        <w:numPr>
          <w:ilvl w:val="0"/>
          <w:numId w:val="2"/>
        </w:numPr>
      </w:pPr>
      <w:r>
        <w:rPr/>
        <w:t xml:space="preserve">Comprehensive and objective analysis of different stakeholders and perspectives.</w:t>
      </w:r>
    </w:p>
    <w:p>
      <w:pPr>
        <w:pStyle w:val="Heading1"/>
      </w:pPr>
      <w:bookmarkStart w:id="6" w:name="_Toc6"/>
      <w:r>
        <w:t>Report location:</w:t>
      </w:r>
      <w:bookmarkEnd w:id="6"/>
    </w:p>
    <w:p>
      <w:hyperlink r:id="rId8" w:history="1">
        <w:r>
          <w:rPr>
            <w:color w:val="2980b9"/>
            <w:u w:val="single"/>
          </w:rPr>
          <w:t xml:space="preserve">https://www.fullpicture.app/item/6c9fe81a22563bdb384681d91726a76d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1E3B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62940822001528" TargetMode="External"/><Relationship Id="rId8" Type="http://schemas.openxmlformats.org/officeDocument/2006/relationships/hyperlink" Target="https://www.fullpicture.app/item/6c9fe81a22563bdb384681d91726a7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2024-03-10T19:00:07+01:00</dcterms:created>
  <dcterms:modified xsi:type="dcterms:W3CDTF">2024-03-10T19:00:07+01:00</dcterms:modified>
</cp:coreProperties>
</file>

<file path=docProps/custom.xml><?xml version="1.0" encoding="utf-8"?>
<Properties xmlns="http://schemas.openxmlformats.org/officeDocument/2006/custom-properties" xmlns:vt="http://schemas.openxmlformats.org/officeDocument/2006/docPropsVTypes"/>
</file>