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Acute Kidney Injury and Extracorporeal Membrane Oxygenation: Review on Multiple Organ Support Options - PubMed</w:t>
      </w:r>
      <w:br/>
      <w:hyperlink r:id="rId7" w:history="1">
        <w:r>
          <w:rPr>
            <w:color w:val="2980b9"/>
            <w:u w:val="single"/>
          </w:rPr>
          <w:t xml:space="preserve">https://pubmed.ncbi.nlm.nih.gov/34413667/</w:t>
        </w:r>
      </w:hyperlink>
    </w:p>
    <w:p>
      <w:pPr>
        <w:pStyle w:val="Heading1"/>
      </w:pPr>
      <w:bookmarkStart w:id="2" w:name="_Toc2"/>
      <w:r>
        <w:t>Article summary:</w:t>
      </w:r>
      <w:bookmarkEnd w:id="2"/>
    </w:p>
    <w:p>
      <w:pPr>
        <w:jc w:val="both"/>
      </w:pPr>
      <w:r>
        <w:rPr/>
        <w:t xml:space="preserve">1. Extracorporeal membrane oxygenation (ECMO) is a life support system used for patients with severe cardiac and/or respiratory insufficiency. Acute kidney injury (AKI) is a common complication during ECMO, affecting up to 70% of patients and increasing the risk of mortality.</w:t>
      </w:r>
    </w:p>
    <w:p>
      <w:pPr>
        <w:jc w:val="both"/>
      </w:pPr>
      <w:r>
        <w:rPr/>
        <w:t xml:space="preserve"/>
      </w:r>
    </w:p>
    <w:p>
      <w:pPr>
        <w:jc w:val="both"/>
      </w:pPr>
      <w:r>
        <w:rPr/>
        <w:t xml:space="preserve">2. Severe AKI requiring Continuous Renal Replacement Therapy (CRRT) occurs in 20% of ECMO patients, but the application rate may vary in different centers. CRRT can be run parallel to ECMO or conducted in series by connecting the circuits.</w:t>
      </w:r>
    </w:p>
    <w:p>
      <w:pPr>
        <w:jc w:val="both"/>
      </w:pPr>
      <w:r>
        <w:rPr/>
        <w:t xml:space="preserve"/>
      </w:r>
    </w:p>
    <w:p>
      <w:pPr>
        <w:jc w:val="both"/>
      </w:pPr>
      <w:r>
        <w:rPr/>
        <w:t xml:space="preserve">3. The management of anticoagulation differs between ECMO and CRRT circuits. While systemic heparin is typically used for ECMO, various approaches can be applied for the CRRT circuit, including no anticoagulation, intra-filter heparin, or regional citrate anticoagulation. The combination of CRRT and ECMO is considered a form of multiple organ support therapy but requires optimization in timing, set-up, anticoagulation strategies, prescription, and delivery.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偏见及其来源：文章没有明确提到作者的背景或潜在利益冲突，这可能导致偏见的存在。读者无法确定作者是否有与该主题相关的特定立场或利益关系。</w:t>
      </w:r>
    </w:p>
    <w:p>
      <w:pPr>
        <w:jc w:val="both"/>
      </w:pPr>
      <w:r>
        <w:rPr/>
        <w:t xml:space="preserve"/>
      </w:r>
    </w:p>
    <w:p>
      <w:pPr>
        <w:jc w:val="both"/>
      </w:pPr>
      <w:r>
        <w:rPr/>
        <w:t xml:space="preserve">2. 片面报道：文章似乎只关注了连续肾脏替代治疗（CRRT）在ECMO患者中的应用，而没有探讨其他多器官支持选项。这可能导致对其他治疗方法的忽视，并限制了读者对整个领域的全面了解。</w:t>
      </w:r>
    </w:p>
    <w:p>
      <w:pPr>
        <w:jc w:val="both"/>
      </w:pPr>
      <w:r>
        <w:rPr/>
        <w:t xml:space="preserve"/>
      </w:r>
    </w:p>
    <w:p>
      <w:pPr>
        <w:jc w:val="both"/>
      </w:pPr>
      <w:r>
        <w:rPr/>
        <w:t xml:space="preserve">3. 无根据的主张：文章声称CRRT可以被视为多器官支持疗法，但没有提供足够的证据来支持这一主张。缺乏相关研究或临床试验结果来证明CRRT与ECMO联合治疗在改善患者结局方面具有优势。</w:t>
      </w:r>
    </w:p>
    <w:p>
      <w:pPr>
        <w:jc w:val="both"/>
      </w:pPr>
      <w:r>
        <w:rPr/>
        <w:t xml:space="preserve"/>
      </w:r>
    </w:p>
    <w:p>
      <w:pPr>
        <w:jc w:val="both"/>
      </w:pPr>
      <w:r>
        <w:rPr/>
        <w:t xml:space="preserve">4. 缺失的考虑点：文章未涉及与ECMO和CRRT联合治疗相关的潜在风险和并发症。例如，是否存在血栓形成、感染、出血等并发症，并且如何管理这些并发症。</w:t>
      </w:r>
    </w:p>
    <w:p>
      <w:pPr>
        <w:jc w:val="both"/>
      </w:pPr>
      <w:r>
        <w:rPr/>
        <w:t xml:space="preserve"/>
      </w:r>
    </w:p>
    <w:p>
      <w:pPr>
        <w:jc w:val="both"/>
      </w:pPr>
      <w:r>
        <w:rPr/>
        <w:t xml:space="preserve">5. 所提出主张的缺失证据：文章没有提供足够的数据或研究结果来支持其关于AKI和ECMO治疗的结论。读者无法确定这些主张是否基于可靠的证据。</w:t>
      </w:r>
    </w:p>
    <w:p>
      <w:pPr>
        <w:jc w:val="both"/>
      </w:pPr>
      <w:r>
        <w:rPr/>
        <w:t xml:space="preserve"/>
      </w:r>
    </w:p>
    <w:p>
      <w:pPr>
        <w:jc w:val="both"/>
      </w:pPr>
      <w:r>
        <w:rPr/>
        <w:t xml:space="preserve">6. 未探索的反驳：文章没有涉及可能存在的反对意见或争议观点。这可能导致读者对该主题的全面了解受限，并且无法形成自己的客观判断。</w:t>
      </w:r>
    </w:p>
    <w:p>
      <w:pPr>
        <w:jc w:val="both"/>
      </w:pPr>
      <w:r>
        <w:rPr/>
        <w:t xml:space="preserve"/>
      </w:r>
    </w:p>
    <w:p>
      <w:pPr>
        <w:jc w:val="both"/>
      </w:pPr>
      <w:r>
        <w:rPr/>
        <w:t xml:space="preserve">7. 宣传内容和偏袒：文章似乎倾向于宣传CRRT在ECMO患者中的应用，而忽视了其他治疗方法。这可能导致读者对该主题形成偏见，并丧失了客观评估不同治疗选择的能力。</w:t>
      </w:r>
    </w:p>
    <w:p>
      <w:pPr>
        <w:jc w:val="both"/>
      </w:pPr>
      <w:r>
        <w:rPr/>
        <w:t xml:space="preserve"/>
      </w:r>
    </w:p>
    <w:p>
      <w:pPr>
        <w:jc w:val="both"/>
      </w:pPr>
      <w:r>
        <w:rPr/>
        <w:t xml:space="preserve">8. 是否注意到可能的风险：文章未明确讨论ECMO和CRRT联合治疗可能存在的风险和副作用。这种不平衡的呈现可能误导读者，使他们低估了潜在风险。</w:t>
      </w:r>
    </w:p>
    <w:p>
      <w:pPr>
        <w:jc w:val="both"/>
      </w:pPr>
      <w:r>
        <w:rPr/>
        <w:t xml:space="preserve"/>
      </w:r>
    </w:p>
    <w:p>
      <w:pPr>
        <w:jc w:val="both"/>
      </w:pPr>
      <w:r>
        <w:rPr/>
        <w:t xml:space="preserve">9. 没有平等地呈现双方：文章似乎只关注CRRT与ECMO联合治疗的优势，而没有充分探讨其他观点或治疗选择。这种不平衡可能导致读者对整个领域形成片面或错误的理解。</w:t>
      </w:r>
    </w:p>
    <w:p>
      <w:pPr>
        <w:jc w:val="both"/>
      </w:pPr>
      <w:r>
        <w:rPr/>
        <w:t xml:space="preserve"/>
      </w:r>
    </w:p>
    <w:p>
      <w:pPr>
        <w:jc w:val="both"/>
      </w:pPr>
      <w:r>
        <w:rPr/>
        <w:t xml:space="preserve">总的来说，上述文章在讨论AKI和ECMO治疗时存在一些潜在的问题和不足之处。读者应该保持批判思维，并寻找更多的证据和观点来全面了解这个话题。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其他多器官支持选项
</w:t>
      </w:r>
    </w:p>
    <w:p>
      <w:pPr>
        <w:spacing w:after="0"/>
        <w:numPr>
          <w:ilvl w:val="0"/>
          <w:numId w:val="2"/>
        </w:numPr>
      </w:pPr>
      <w:r>
        <w:rPr/>
        <w:t xml:space="preserve">CRRT作为多器官支持疗法的证据
</w:t>
      </w:r>
    </w:p>
    <w:p>
      <w:pPr>
        <w:spacing w:after="0"/>
        <w:numPr>
          <w:ilvl w:val="0"/>
          <w:numId w:val="2"/>
        </w:numPr>
      </w:pPr>
      <w:r>
        <w:rPr/>
        <w:t xml:space="preserve">潜在风险和并发症
</w:t>
      </w:r>
    </w:p>
    <w:p>
      <w:pPr>
        <w:spacing w:after="0"/>
        <w:numPr>
          <w:ilvl w:val="0"/>
          <w:numId w:val="2"/>
        </w:numPr>
      </w:pPr>
      <w:r>
        <w:rPr/>
        <w:t xml:space="preserve">AKI和ECMO治疗的证据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https://www.fullpicture.app/item/6bc69883040b0cf2ed6a007ee2b83310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81D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413667/" TargetMode="External"/><Relationship Id="rId8" Type="http://schemas.openxmlformats.org/officeDocument/2006/relationships/hyperlink" Target="https://www.fullpicture.app/item/6bc69883040b0cf2ed6a007ee2b833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2024-04-25T08:29:11+02:00</dcterms:created>
  <dcterms:modified xsi:type="dcterms:W3CDTF">2024-04-25T08:29:11+02:00</dcterms:modified>
</cp:coreProperties>
</file>

<file path=docProps/custom.xml><?xml version="1.0" encoding="utf-8"?>
<Properties xmlns="http://schemas.openxmlformats.org/officeDocument/2006/custom-properties" xmlns:vt="http://schemas.openxmlformats.org/officeDocument/2006/docPropsVTypes"/>
</file>