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连续肾脏替代疗法在体外膜肺氧合回路上的应用 - PubMed</w:t>
      </w:r>
      <w:br/>
      <w:hyperlink r:id="rId7" w:history="1">
        <w:r>
          <w:rPr>
            <w:color w:val="2980b9"/>
            <w:u w:val="single"/>
          </w:rPr>
          <w:t xml:space="preserve">https://pubmed.ncbi.nlm.nih.gov/28701841/</w:t>
        </w:r>
      </w:hyperlink>
    </w:p>
    <w:p>
      <w:pPr>
        <w:pStyle w:val="Heading1"/>
      </w:pPr>
      <w:bookmarkStart w:id="2" w:name="_Toc2"/>
      <w:r>
        <w:t>Article summary:</w:t>
      </w:r>
      <w:bookmarkEnd w:id="2"/>
    </w:p>
    <w:p>
      <w:pPr>
        <w:jc w:val="both"/>
      </w:pPr>
      <w:r>
        <w:rPr/>
        <w:t xml:space="preserve">1. 本文介绍了连续肾脏替代疗法在体外膜肺氧合回路上的应用。这种联合治疗可以有效地处理危重患者的肾脏和呼吸系统问题。</w:t>
      </w:r>
    </w:p>
    <w:p>
      <w:pPr>
        <w:jc w:val="both"/>
      </w:pPr>
      <w:r>
        <w:rPr/>
        <w:t xml:space="preserve">2. 文章提到了一项多中心回顾性队列研究，该研究探讨了需要连续肾脏替代治疗的体外膜肺氧合儿科患者的液体超负荷和液体清除问题。</w:t>
      </w:r>
    </w:p>
    <w:p>
      <w:pPr>
        <w:jc w:val="both"/>
      </w:pPr>
      <w:r>
        <w:rPr/>
        <w:t xml:space="preserve">3. 另外，文章还介绍了将连续肾脏替代治疗设备连接到体外膜肺氧合回路的安全程序，并讨论了在静脉-静脉体外膜肺氧合中使用连续肾脏替代疗法时的抗凝方法。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上述文章进行详细的批判性分析。由于缺乏文章的具体内容和细节，无法确定其中是否存在潜在偏见、片面报道、无根据的主张、缺失的考虑点、所提出主张的缺失证据、未探索的反驳、宣传内容或偏袒等问题。此外，也无法确定作者是否注意到可能的风险，并且是否平等地呈现了双方观点。</w:t>
      </w:r>
    </w:p>
    <w:p>
      <w:pPr>
        <w:jc w:val="both"/>
      </w:pPr>
      <w:r>
        <w:rPr/>
        <w:t xml:space="preserve"/>
      </w:r>
    </w:p>
    <w:p>
      <w:pPr>
        <w:jc w:val="both"/>
      </w:pPr>
      <w:r>
        <w:rPr/>
        <w:t xml:space="preserve">要进行批判性分析，需要仔细阅读和评估文章中提供的数据、方法和结论，并与相关研究进行比较。只有在了解了这些细节之后，才能对文章中可能存在的问题进行评价。</w:t>
      </w:r>
    </w:p>
    <w:p>
      <w:pPr>
        <w:pStyle w:val="Heading1"/>
      </w:pPr>
      <w:bookmarkStart w:id="5" w:name="_Toc5"/>
      <w:r>
        <w:t>Topics for further research:</w:t>
      </w:r>
      <w:bookmarkEnd w:id="5"/>
    </w:p>
    <w:p>
      <w:pPr>
        <w:spacing w:after="0"/>
        <w:numPr>
          <w:ilvl w:val="0"/>
          <w:numId w:val="2"/>
        </w:numPr>
      </w:pPr>
      <w:r>
        <w:rPr/>
        <w:t xml:space="preserve">文章中提到的主题或观点
</w:t>
      </w:r>
    </w:p>
    <w:p>
      <w:pPr>
        <w:spacing w:after="0"/>
        <w:numPr>
          <w:ilvl w:val="0"/>
          <w:numId w:val="2"/>
        </w:numPr>
      </w:pPr>
      <w:r>
        <w:rPr/>
        <w:t xml:space="preserve">文章中使用的数据和证据
</w:t>
      </w:r>
    </w:p>
    <w:p>
      <w:pPr>
        <w:spacing w:after="0"/>
        <w:numPr>
          <w:ilvl w:val="0"/>
          <w:numId w:val="2"/>
        </w:numPr>
      </w:pPr>
      <w:r>
        <w:rPr/>
        <w:t xml:space="preserve">文章中使用的方法和研究设计
</w:t>
      </w:r>
    </w:p>
    <w:p>
      <w:pPr>
        <w:spacing w:after="0"/>
        <w:numPr>
          <w:ilvl w:val="0"/>
          <w:numId w:val="2"/>
        </w:numPr>
      </w:pPr>
      <w:r>
        <w:rPr/>
        <w:t xml:space="preserve">文章中的结论和推论
</w:t>
      </w:r>
    </w:p>
    <w:p>
      <w:pPr>
        <w:spacing w:after="0"/>
        <w:numPr>
          <w:ilvl w:val="0"/>
          <w:numId w:val="2"/>
        </w:numPr>
      </w:pPr>
      <w:r>
        <w:rPr/>
        <w:t xml:space="preserve">文章中可能存在的偏见或片面报道
</w:t>
      </w:r>
    </w:p>
    <w:p>
      <w:pPr>
        <w:numPr>
          <w:ilvl w:val="0"/>
          <w:numId w:val="2"/>
        </w:numPr>
      </w:pPr>
      <w:r>
        <w:rPr/>
        <w:t xml:space="preserve">文章中可能存在的缺失的考虑点或证据</w:t>
      </w:r>
    </w:p>
    <w:p>
      <w:pPr>
        <w:pStyle w:val="Heading1"/>
      </w:pPr>
      <w:bookmarkStart w:id="6" w:name="_Toc6"/>
      <w:r>
        <w:t>Report location:</w:t>
      </w:r>
      <w:bookmarkEnd w:id="6"/>
    </w:p>
    <w:p>
      <w:hyperlink r:id="rId8" w:history="1">
        <w:r>
          <w:rPr>
            <w:color w:val="2980b9"/>
            <w:u w:val="single"/>
          </w:rPr>
          <w:t xml:space="preserve">https://www.fullpicture.app/item/6bc3422657b2f0a82c30016c9140d588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F61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701841/" TargetMode="External"/><Relationship Id="rId8" Type="http://schemas.openxmlformats.org/officeDocument/2006/relationships/hyperlink" Target="https://www.fullpicture.app/item/6bc3422657b2f0a82c30016c9140d5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2024-04-24T01:06:19+02:00</dcterms:created>
  <dcterms:modified xsi:type="dcterms:W3CDTF">2024-04-24T01:06:19+02:00</dcterms:modified>
</cp:coreProperties>
</file>

<file path=docProps/custom.xml><?xml version="1.0" encoding="utf-8"?>
<Properties xmlns="http://schemas.openxmlformats.org/officeDocument/2006/custom-properties" xmlns:vt="http://schemas.openxmlformats.org/officeDocument/2006/docPropsVTypes"/>
</file>