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载脂蛋白E亚型基因转移诱导的载脂蛋白E亚型在apoE缺陷小鼠中诱导的VLDL甘油三酯分泌显着增加 - 脂质研究杂志</w:t>
      </w:r>
      <w:br/>
      <w:hyperlink r:id="rId7" w:history="1">
        <w:r>
          <w:rPr>
            <w:color w:val="2980b9"/>
            <w:u w:val="single"/>
          </w:rPr>
          <w:t xml:space="preserve">https://www.jlr.org/article/S0022-2275(20)32059-9/fulltext</w:t>
        </w:r>
      </w:hyperlink>
    </w:p>
    <w:p>
      <w:pPr>
        <w:pStyle w:val="Heading1"/>
      </w:pPr>
      <w:bookmarkStart w:id="2" w:name="_Toc2"/>
      <w:r>
        <w:t>Article summary:</w:t>
      </w:r>
      <w:bookmarkEnd w:id="2"/>
    </w:p>
    <w:p>
      <w:pPr>
        <w:jc w:val="both"/>
      </w:pPr>
      <w:r>
        <w:rPr/>
        <w:t xml:space="preserve">1. 载脂蛋白E亚型基因转移可以显著增加VLDL甘油三酯的分泌。</w:t>
      </w:r>
    </w:p>
    <w:p>
      <w:pPr>
        <w:jc w:val="both"/>
      </w:pPr>
      <w:r>
        <w:rPr/>
        <w:t xml:space="preserve">2. 人类apoE的三种主要亚型（E2，E3和E4）在急性表达时对VLDL-TG产生有不同的影响，其中E2亚型效果最强。</w:t>
      </w:r>
    </w:p>
    <w:p>
      <w:pPr>
        <w:jc w:val="both"/>
      </w:pPr>
      <w:r>
        <w:rPr/>
        <w:t xml:space="preserve">3. 急性apoE表达可以促进肝脏VLDL-TG产生速率。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作为一篇科学研究论文，该文章的内容相对客观和中立。然而，它可能存在一些偏见和局限性。</w:t>
      </w:r>
    </w:p>
    <w:p>
      <w:pPr>
        <w:jc w:val="both"/>
      </w:pPr>
      <w:r>
        <w:rPr/>
        <w:t xml:space="preserve"/>
      </w:r>
    </w:p>
    <w:p>
      <w:pPr>
        <w:jc w:val="both"/>
      </w:pPr>
      <w:r>
        <w:rPr/>
        <w:t xml:space="preserve">首先，该研究只涉及小鼠模型，因此其结果可能不适用于人类。此外，该研究仅考虑了apoE亚型对VLDL-TG产生的影响，并未探讨其他与脂质代谢相关的因素。</w:t>
      </w:r>
    </w:p>
    <w:p>
      <w:pPr>
        <w:jc w:val="both"/>
      </w:pPr>
      <w:r>
        <w:rPr/>
        <w:t xml:space="preserve"/>
      </w:r>
    </w:p>
    <w:p>
      <w:pPr>
        <w:jc w:val="both"/>
      </w:pPr>
      <w:r>
        <w:rPr/>
        <w:t xml:space="preserve">其次，在描述实验结果时，文章强调了apoE表达与VLDL-TG水平增加之间的关联，但并未提供更深入的解释或分析。这可能导致读者对结果的理解存在片面性。</w:t>
      </w:r>
    </w:p>
    <w:p>
      <w:pPr>
        <w:jc w:val="both"/>
      </w:pPr>
      <w:r>
        <w:rPr/>
        <w:t xml:space="preserve"/>
      </w:r>
    </w:p>
    <w:p>
      <w:pPr>
        <w:jc w:val="both"/>
      </w:pPr>
      <w:r>
        <w:rPr/>
        <w:t xml:space="preserve">此外，在文章中提到了三种主要人类apoE亚型（E2、E3和E4），但并未说明这些亚型在人群中的分布情况或与特定疾病风险之间的关系。这可能会误导读者认为某些亚型比其他亚型更有益或有害。</w:t>
      </w:r>
    </w:p>
    <w:p>
      <w:pPr>
        <w:jc w:val="both"/>
      </w:pPr>
      <w:r>
        <w:rPr/>
        <w:t xml:space="preserve"/>
      </w:r>
    </w:p>
    <w:p>
      <w:pPr>
        <w:jc w:val="both"/>
      </w:pPr>
      <w:r>
        <w:rPr/>
        <w:t xml:space="preserve">最后，在讨论部分中，作者提出了apoE在促进肝脏VLDL-TG产生方面起重要作用的概念，但并未提供足够的证据来支持这一主张。此外，作者也没有探讨任何潜在风险或副作用，这可能会误导读者认为apoE表达对健康没有任何负面影响。</w:t>
      </w:r>
    </w:p>
    <w:p>
      <w:pPr>
        <w:jc w:val="both"/>
      </w:pPr>
      <w:r>
        <w:rPr/>
        <w:t xml:space="preserve"/>
      </w:r>
    </w:p>
    <w:p>
      <w:pPr>
        <w:jc w:val="both"/>
      </w:pPr>
      <w:r>
        <w:rPr/>
        <w:t xml:space="preserve">总之，虽然该文章的内容相对客观和中立，但仍存在一些局限性和偏见。读者应该谨慎评估其结果，并考虑其他相关因素。</w:t>
      </w:r>
    </w:p>
    <w:p>
      <w:pPr>
        <w:pStyle w:val="Heading1"/>
      </w:pPr>
      <w:bookmarkStart w:id="5" w:name="_Toc5"/>
      <w:r>
        <w:t>Topics for further research:</w:t>
      </w:r>
      <w:bookmarkEnd w:id="5"/>
    </w:p>
    <w:p>
      <w:pPr>
        <w:spacing w:after="0"/>
        <w:numPr>
          <w:ilvl w:val="0"/>
          <w:numId w:val="2"/>
        </w:numPr>
      </w:pPr>
      <w:r>
        <w:rPr/>
        <w:t xml:space="preserve">Limitations of mouse models
</w:t>
      </w:r>
    </w:p>
    <w:p>
      <w:pPr>
        <w:spacing w:after="0"/>
        <w:numPr>
          <w:ilvl w:val="0"/>
          <w:numId w:val="2"/>
        </w:numPr>
      </w:pPr>
      <w:r>
        <w:rPr/>
        <w:t xml:space="preserve">Other factors related to lipid metabolism
</w:t>
      </w:r>
    </w:p>
    <w:p>
      <w:pPr>
        <w:spacing w:after="0"/>
        <w:numPr>
          <w:ilvl w:val="0"/>
          <w:numId w:val="2"/>
        </w:numPr>
      </w:pPr>
      <w:r>
        <w:rPr/>
        <w:t xml:space="preserve">Lack of in-depth explanation or analysis of results
</w:t>
      </w:r>
    </w:p>
    <w:p>
      <w:pPr>
        <w:spacing w:after="0"/>
        <w:numPr>
          <w:ilvl w:val="0"/>
          <w:numId w:val="2"/>
        </w:numPr>
      </w:pPr>
      <w:r>
        <w:rPr/>
        <w:t xml:space="preserve">Distribution of human apoE isoforms and their relationship to disease risk
</w:t>
      </w:r>
    </w:p>
    <w:p>
      <w:pPr>
        <w:spacing w:after="0"/>
        <w:numPr>
          <w:ilvl w:val="0"/>
          <w:numId w:val="2"/>
        </w:numPr>
      </w:pPr>
      <w:r>
        <w:rPr/>
        <w:t xml:space="preserve">Insufficient evidence to support the concept of apoE promoting liver VLDL-TG production
</w:t>
      </w:r>
    </w:p>
    <w:p>
      <w:pPr>
        <w:numPr>
          <w:ilvl w:val="0"/>
          <w:numId w:val="2"/>
        </w:numPr>
      </w:pPr>
      <w:r>
        <w:rPr/>
        <w:t xml:space="preserve">Potential risks or side effects of apoE expression not explored</w:t>
      </w:r>
    </w:p>
    <w:p>
      <w:pPr>
        <w:pStyle w:val="Heading1"/>
      </w:pPr>
      <w:bookmarkStart w:id="6" w:name="_Toc6"/>
      <w:r>
        <w:t>Report location:</w:t>
      </w:r>
      <w:bookmarkEnd w:id="6"/>
    </w:p>
    <w:p>
      <w:hyperlink r:id="rId8" w:history="1">
        <w:r>
          <w:rPr>
            <w:color w:val="2980b9"/>
            <w:u w:val="single"/>
          </w:rPr>
          <w:t xml:space="preserve">https://www.fullpicture.app/item/6b7153bff754f3e1a6f288be3d09524d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A1EC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lr.org/article/S0022-2275(20)32059-9/fulltext" TargetMode="External"/><Relationship Id="rId8" Type="http://schemas.openxmlformats.org/officeDocument/2006/relationships/hyperlink" Target="https://www.fullpicture.app/item/6b7153bff754f3e1a6f288be3d0952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2023-12-30T07:44:20+01:00</dcterms:created>
  <dcterms:modified xsi:type="dcterms:W3CDTF">2023-12-30T07:44:20+01:00</dcterms:modified>
</cp:coreProperties>
</file>

<file path=docProps/custom.xml><?xml version="1.0" encoding="utf-8"?>
<Properties xmlns="http://schemas.openxmlformats.org/officeDocument/2006/custom-properties" xmlns:vt="http://schemas.openxmlformats.org/officeDocument/2006/docPropsVTypes"/>
</file>