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Forty-hertz light stimulation does not entrain native gamma oscillations in Alzheimer's disease model mice - PubMed</w:t>
      </w:r>
      <w:br/>
      <w:hyperlink r:id="rId7" w:history="1">
        <w:r>
          <w:rPr>
            <w:color w:val="2980b9"/>
            <w:u w:val="single"/>
          </w:rPr>
          <w:t xml:space="preserve">https://pubmed.ncbi.nlm.nih.gov/36879142/</w:t>
        </w:r>
      </w:hyperlink>
    </w:p>
    <w:p>
      <w:pPr>
        <w:pStyle w:val="Heading1"/>
      </w:pPr>
      <w:bookmarkStart w:id="2" w:name="_Toc2"/>
      <w:r>
        <w:t>Article summary:</w:t>
      </w:r>
      <w:bookmarkEnd w:id="2"/>
    </w:p>
    <w:p>
      <w:pPr>
        <w:jc w:val="both"/>
      </w:pPr>
      <w:r>
        <w:rPr/>
        <w:t xml:space="preserve">1. 研究人员调查了40赫兹闪烁光是否能够在阿尔茨海默病模型小鼠的大脑中引起伽马振荡并抑制淀粉样蛋白β。</w:t>
      </w:r>
    </w:p>
    <w:p>
      <w:pPr>
        <w:jc w:val="both"/>
      </w:pPr>
      <w:r>
        <w:rPr/>
        <w:t xml:space="preserve">2. 多站硅探针记录显示，40赫兹闪烁模拟未参与这些区域的本地伽马振荡。此外，海马中的尖峰反应较弱，表明40赫兹光不会有效地使深层结构同步。</w:t>
      </w:r>
    </w:p>
    <w:p>
      <w:pPr>
        <w:jc w:val="both"/>
      </w:pPr>
      <w:r>
        <w:rPr/>
        <w:t xml:space="preserve">3. 小鼠避开40赫兹闪烁光，并与海马中升高的胆碱能活性相关。通过免疫组织化学或体内双光子成像，我们没有发现可靠的斑块计数或微胶质形态学变化，也没有降低淀粉样蛋白β 40/42水平。因此，视觉闪烁刺激可能不是调节深层结构活动的可行机制。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项研究，旨在探讨40赫兹闪烁光是否能够调节阿尔茨海默病模型小鼠的脑活动和抑制淀粉样蛋白β。然而，该研究发现40赫兹闪烁模拟并没有激活这些区域的本地伽马波振荡，并且海马体中的尖峰反应很弱，表明40赫兹光并不能有效地调节深层结构。此外，小鼠避开了40赫兹闪烁光，与海马体中升高的胆碱能活性有关。最终，该研究未发现可靠的斑块计数或微胶质形态学变化，也未发现降低淀粉样蛋白β 40/42水平。因此，视觉闪烁刺激可能不是调节深层结构活动的可行机制。</w:t>
      </w:r>
    </w:p>
    <w:p>
      <w:pPr>
        <w:jc w:val="both"/>
      </w:pPr>
      <w:r>
        <w:rPr/>
        <w:t xml:space="preserve"/>
      </w:r>
    </w:p>
    <w:p>
      <w:pPr>
        <w:jc w:val="both"/>
      </w:pPr>
      <w:r>
        <w:rPr/>
        <w:t xml:space="preserve">从文章内容来看，该研究具有一定的科学价值和实验设计合理性。但是，在分析过程中需要注意以下几点：</w:t>
      </w:r>
    </w:p>
    <w:p>
      <w:pPr>
        <w:jc w:val="both"/>
      </w:pPr>
      <w:r>
        <w:rPr/>
        <w:t xml:space="preserve"/>
      </w:r>
    </w:p>
    <w:p>
      <w:pPr>
        <w:jc w:val="both"/>
      </w:pPr>
      <w:r>
        <w:rPr/>
        <w:t xml:space="preserve">1. 偏见来源：文章没有明显偏见。</w:t>
      </w:r>
    </w:p>
    <w:p>
      <w:pPr>
        <w:jc w:val="both"/>
      </w:pPr>
      <w:r>
        <w:rPr/>
        <w:t xml:space="preserve"/>
      </w:r>
    </w:p>
    <w:p>
      <w:pPr>
        <w:jc w:val="both"/>
      </w:pPr>
      <w:r>
        <w:rPr/>
        <w:t xml:space="preserve">2. 片面报道：文章对实验结果进行了全面报道。</w:t>
      </w:r>
    </w:p>
    <w:p>
      <w:pPr>
        <w:jc w:val="both"/>
      </w:pPr>
      <w:r>
        <w:rPr/>
        <w:t xml:space="preserve"/>
      </w:r>
    </w:p>
    <w:p>
      <w:pPr>
        <w:jc w:val="both"/>
      </w:pPr>
      <w:r>
        <w:rPr/>
        <w:t xml:space="preserve">3. 无根据的主张：文章没有无根据的主张。</w:t>
      </w:r>
    </w:p>
    <w:p>
      <w:pPr>
        <w:jc w:val="both"/>
      </w:pPr>
      <w:r>
        <w:rPr/>
        <w:t xml:space="preserve"/>
      </w:r>
    </w:p>
    <w:p>
      <w:pPr>
        <w:jc w:val="both"/>
      </w:pPr>
      <w:r>
        <w:rPr/>
        <w:t xml:space="preserve">4. 缺失的考虑点：文章未考虑其他可能影响40赫兹闪烁模拟效果的因素，如小鼠年龄、性别、环境等。</w:t>
      </w:r>
    </w:p>
    <w:p>
      <w:pPr>
        <w:jc w:val="both"/>
      </w:pPr>
      <w:r>
        <w:rPr/>
        <w:t xml:space="preserve"/>
      </w:r>
    </w:p>
    <w:p>
      <w:pPr>
        <w:jc w:val="both"/>
      </w:pPr>
      <w:r>
        <w:rPr/>
        <w:t xml:space="preserve">5. 所提出主张的缺失证据：文章未能提供足够证据支持40赫兹闪烁模拟对淀粉样蛋白β水平的调节作用。</w:t>
      </w:r>
    </w:p>
    <w:p>
      <w:pPr>
        <w:jc w:val="both"/>
      </w:pPr>
      <w:r>
        <w:rPr/>
        <w:t xml:space="preserve"/>
      </w:r>
    </w:p>
    <w:p>
      <w:pPr>
        <w:jc w:val="both"/>
      </w:pPr>
      <w:r>
        <w:rPr/>
        <w:t xml:space="preserve">6. 未探索的反驳：文章未探讨其他学者对该实验结果的反驳和质疑。</w:t>
      </w:r>
    </w:p>
    <w:p>
      <w:pPr>
        <w:jc w:val="both"/>
      </w:pPr>
      <w:r>
        <w:rPr/>
        <w:t xml:space="preserve"/>
      </w:r>
    </w:p>
    <w:p>
      <w:pPr>
        <w:jc w:val="both"/>
      </w:pPr>
      <w:r>
        <w:rPr/>
        <w:t xml:space="preserve">7. 宣传内容：文章没有宣传内容。</w:t>
      </w:r>
    </w:p>
    <w:p>
      <w:pPr>
        <w:jc w:val="both"/>
      </w:pPr>
      <w:r>
        <w:rPr/>
        <w:t xml:space="preserve"/>
      </w:r>
    </w:p>
    <w:p>
      <w:pPr>
        <w:jc w:val="both"/>
      </w:pPr>
      <w:r>
        <w:rPr/>
        <w:t xml:space="preserve">8. 偏袒：文章没有偏袒任何一方。</w:t>
      </w:r>
    </w:p>
    <w:p>
      <w:pPr>
        <w:jc w:val="both"/>
      </w:pPr>
      <w:r>
        <w:rPr/>
        <w:t xml:space="preserve"/>
      </w:r>
    </w:p>
    <w:p>
      <w:pPr>
        <w:jc w:val="both"/>
      </w:pPr>
      <w:r>
        <w:rPr/>
        <w:t xml:space="preserve">9. 是否注意到可能的风险：文章没有明确提及可能存在的风险。</w:t>
      </w:r>
    </w:p>
    <w:p>
      <w:pPr>
        <w:jc w:val="both"/>
      </w:pPr>
      <w:r>
        <w:rPr/>
        <w:t xml:space="preserve"/>
      </w:r>
    </w:p>
    <w:p>
      <w:pPr>
        <w:jc w:val="both"/>
      </w:pPr>
      <w:r>
        <w:rPr/>
        <w:t xml:space="preserve">10. 没有平等地呈现双方：该研究并不涉及双方争议，因此不存在是否平等呈现双方问题。</w:t>
      </w:r>
    </w:p>
    <w:p>
      <w:pPr>
        <w:pStyle w:val="Heading1"/>
      </w:pPr>
      <w:bookmarkStart w:id="5" w:name="_Toc5"/>
      <w:r>
        <w:t>Topics for further research:</w:t>
      </w:r>
      <w:bookmarkEnd w:id="5"/>
    </w:p>
    <w:p>
      <w:pPr>
        <w:spacing w:after="0"/>
        <w:numPr>
          <w:ilvl w:val="0"/>
          <w:numId w:val="2"/>
        </w:numPr>
      </w:pPr>
      <w:r>
        <w:rPr/>
        <w:t xml:space="preserve">Possible factors affecting the effectiveness of 40 Hz flicker simulation in regulating brain activity and reducing amyloid beta levels in Alzheimer's disease models.
</w:t>
      </w:r>
    </w:p>
    <w:p>
      <w:pPr>
        <w:spacing w:after="0"/>
        <w:numPr>
          <w:ilvl w:val="0"/>
          <w:numId w:val="2"/>
        </w:numPr>
      </w:pPr>
      <w:r>
        <w:rPr/>
        <w:t xml:space="preserve">Other studies or researchers' opinions on the effectiveness of 40 Hz flicker simulation in Alzheimer's disease models.
</w:t>
      </w:r>
    </w:p>
    <w:p>
      <w:pPr>
        <w:spacing w:after="0"/>
        <w:numPr>
          <w:ilvl w:val="0"/>
          <w:numId w:val="2"/>
        </w:numPr>
      </w:pPr>
      <w:r>
        <w:rPr/>
        <w:t xml:space="preserve">The potential risks or limitations of using 40 Hz flicker simulation in Alzheimer's disease models.
</w:t>
      </w:r>
    </w:p>
    <w:p>
      <w:pPr>
        <w:spacing w:after="0"/>
        <w:numPr>
          <w:ilvl w:val="0"/>
          <w:numId w:val="2"/>
        </w:numPr>
      </w:pPr>
      <w:r>
        <w:rPr/>
        <w:t xml:space="preserve">The ethical considerations of using animal models in Alzheimer's disease research.
</w:t>
      </w:r>
    </w:p>
    <w:p>
      <w:pPr>
        <w:spacing w:after="0"/>
        <w:numPr>
          <w:ilvl w:val="0"/>
          <w:numId w:val="2"/>
        </w:numPr>
      </w:pPr>
      <w:r>
        <w:rPr/>
        <w:t xml:space="preserve">The implications of the study's findings for future research on Alzheimer's disease treatment.
</w:t>
      </w:r>
    </w:p>
    <w:p>
      <w:pPr>
        <w:numPr>
          <w:ilvl w:val="0"/>
          <w:numId w:val="2"/>
        </w:numPr>
      </w:pPr>
      <w:r>
        <w:rPr/>
        <w:t xml:space="preserve">The limitations of the study's methodology and sample size.</w:t>
      </w:r>
    </w:p>
    <w:p>
      <w:pPr>
        <w:pStyle w:val="Heading1"/>
      </w:pPr>
      <w:bookmarkStart w:id="6" w:name="_Toc6"/>
      <w:r>
        <w:t>Report location:</w:t>
      </w:r>
      <w:bookmarkEnd w:id="6"/>
    </w:p>
    <w:p>
      <w:hyperlink r:id="rId8" w:history="1">
        <w:r>
          <w:rPr>
            <w:color w:val="2980b9"/>
            <w:u w:val="single"/>
          </w:rPr>
          <w:t xml:space="preserve">https://www.fullpicture.app/item/6afb99a44d7f5041d1b6c534d0fd8bbe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BAB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879142/" TargetMode="External"/><Relationship Id="rId8" Type="http://schemas.openxmlformats.org/officeDocument/2006/relationships/hyperlink" Target="https://www.fullpicture.app/item/6afb99a44d7f5041d1b6c534d0fd8b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2023-03-28T10:19:46+02:00</dcterms:created>
  <dcterms:modified xsi:type="dcterms:W3CDTF">2023-03-28T10:19:46+02:00</dcterms:modified>
</cp:coreProperties>
</file>

<file path=docProps/custom.xml><?xml version="1.0" encoding="utf-8"?>
<Properties xmlns="http://schemas.openxmlformats.org/officeDocument/2006/custom-properties" xmlns:vt="http://schemas.openxmlformats.org/officeDocument/2006/docPropsVTypes"/>
</file>