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政策工具视域下中国武术国际传播政策文本量化分析 - 中国知网</w:t></w:r><w:br/><w:hyperlink r:id="rId7" w:history="1"><w:r><w:rPr><w:color w:val="2980b9"/><w:u w:val="single"/></w:rPr><w:t xml:space="preserve">https://kns.cnki.net/kcms2/article/abstract?v=3uoqIhG8C45S0n9fL2suRadTyEVl2pW9UrhTDCdPD64QZEjt3ZhF9mf1_hSs9ZmYQdKhDzA1QDziEAlTWX-C-e7j4GlLEZv1&uniplatform=NZKPT</w:t></w:r></w:hyperlink></w:p><w:p><w:pPr><w:pStyle w:val="Heading1"/></w:pPr><w:bookmarkStart w:id="2" w:name="_Toc2"/><w:r><w:t>Article summary:</w:t></w:r><w:bookmarkEnd w:id="2"/></w:p><w:p><w:pPr><w:jc w:val="both"/></w:pPr><w:r><w:rPr/><w:t xml:space="preserve">1. 本文通过文献、内容分析和文本分析等研究方法，对中国武术国际传播政策的文本进行了量化分析。</w:t></w:r></w:p><w:p><w:pPr><w:jc w:val="both"/></w:pPr><w:r><w:rPr/><w:t xml:space="preserve">2. 文章构建了一个从政策工具使用和内容两个维度来进行分析的二维分析框架。</w:t></w:r></w:p><w:p><w:pPr><w:jc w:val="both"/></w:pPr><w:r><w:rPr/><w:t xml:space="preserve">3. 研究发现，在中国武术国际传播政策的文本中，供给导向的政策工具处于劣势，资金投入不足；环境导向的政策工具成为主流，内部极化严重；需求导向的政策工具使用过多，结构不均匀。基于此，文章提出了改善政策体系和顶层设计、平衡政策工具使用并提高传播质量、以及通过“中国故事”作为突破口来优化政策实施效率等路径。</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对于上述文章的批判性分析，以下是一些潜在的偏见及其来源、片面报道、无根据的主张、缺失的考虑点、所提出主张的缺失证据、未探索的反驳、宣传内容，偏袒以及是否注意到可能的风险等问题：</w:t></w:r></w:p><w:p><w:pPr><w:jc w:val="both"/></w:pPr><w:r><w:rPr/><w:t xml:space="preserve"></w:t></w:r></w:p><w:p><w:pPr><w:jc w:val="both"/></w:pPr><w:r><w:rPr/><w:t xml:space="preserve">1. 偏见及其来源：文章中存在着对中国武术国际传播政策的明显偏袒。作者没有提供充分的证据来支持自己关于政策工具使用和内容选择方面的观点。这种偏见可能源自作者对中国武术国际传播政策的个人立场或者与相关利益相关方有关。</w:t></w:r></w:p><w:p><w:pPr><w:jc w:val="both"/></w:pPr><w:r><w:rPr/><w:t xml:space="preserve"></w:t></w:r></w:p><w:p><w:pPr><w:jc w:val="both"/></w:pPr><w:r><w:rPr/><w:t xml:space="preserve">2. 片面报道：文章只关注了中国武术国际传播政策文本量化分析，而忽略了其他重要因素，如实际执行情况、效果评估等。这种片面报道可能导致读者对该政策整体效果和可行性的误解。</w:t></w:r></w:p><w:p><w:pPr><w:jc w:val="both"/></w:pPr><w:r><w:rPr/><w:t xml:space="preserve"></w:t></w:r></w:p><w:p><w:pPr><w:jc w:val="both"/></w:pPr><w:r><w:rPr/><w:t xml:space="preserve">3. 无根据的主张：文章中提到“供给导向型”政策工具在中国武术国际传播政策中处于劣势，并且资金投入不足。然而，作者并没有提供任何数据或研究结果来支持这一观点。这种无根据的主张可能会误导读者对政策工具选择的理解。</w:t></w:r></w:p><w:p><w:pPr><w:jc w:val="both"/></w:pPr><w:r><w:rPr/><w:t xml:space="preserve"></w:t></w:r></w:p><w:p><w:pPr><w:jc w:val="both"/></w:pPr><w:r><w:rPr/><w:t xml:space="preserve">4. 缺失的考虑点：文章没有充分考虑中国武术国际传播政策的文化差异和接受度。不同国家和地区对于中国武术的认知和兴趣程度存在差异，这可能影响到政策工具的选择和实施效果。</w:t></w:r></w:p><w:p><w:pPr><w:jc w:val="both"/></w:pPr><w:r><w:rPr/><w:t xml:space="preserve"></w:t></w:r></w:p><w:p><w:pPr><w:jc w:val="both"/></w:pPr><w:r><w:rPr/><w:t xml:space="preserve">5. 所提出主张的缺失证据：文章中提到建立人类命运共同体、改善政策体系等主张，但没有提供足够的证据来支持这些主张。缺乏实证研究结果可能使得这些主张显得缺乏可信度。</w:t></w:r></w:p><w:p><w:pPr><w:jc w:val="both"/></w:pPr><w:r><w:rPr/><w:t xml:space="preserve"></w:t></w:r></w:p><w:p><w:pPr><w:jc w:val="both"/></w:pPr><w:r><w:rPr/><w:t xml:space="preserve">6. 未探索的反驳：文章没有探讨任何可能存在的反驳观点或争议。这种未探索反驳可能导致读者对该政策只看到了一方面，而忽略了其他潜在问题。</w:t></w:r></w:p><w:p><w:pPr><w:jc w:val="both"/></w:pPr><w:r><w:rPr/><w:t xml:space="preserve"></w:t></w:r></w:p><w:p><w:pPr><w:jc w:val="both"/></w:pPr><w:r><w:rPr/><w:t xml:space="preserve">7. 宣传内容偏袒：文章中存在宣传性语言和偏袒中国武术国际传播政策的倾向。作者似乎只关注该政策的积极方面，并没有客观地评估其潜在风险和负面影响。</w:t></w:r></w:p><w:p><w:pPr><w:jc w:val="both"/></w:pPr><w:r><w:rPr/><w:t xml:space="preserve"></w:t></w:r></w:p><w:p><w:pPr><w:jc w:val="both"/></w:pPr><w:r><w:rPr/><w:t xml:space="preserve">8. 是否注意到可能的风险：文章没有明确提及可能存在的风险和挑战，如文化冲突、误解、政治敏感性等。这种忽略可能导致读者对该政策的理解不完整。</w:t></w:r></w:p><w:p><w:pPr><w:jc w:val="both"/></w:pPr><w:r><w:rPr/><w:t xml:space="preserve"></w:t></w:r></w:p><w:p><w:pPr><w:jc w:val="both"/></w:pPr><w:r><w:rPr/><w:t xml:space="preserve">9. 没有平等地呈现双方：文章只关注中国武术国际传播政策的角度，没有平等地呈现其他国家或地区对于该政策的看法和反应。这种不平等可能导致读者对该政策的理解偏颇。</w:t></w:r></w:p><w:p><w:pPr><w:jc w:val="both"/></w:pPr><w:r><w:rPr/><w:t xml:space="preserve"></w:t></w:r></w:p><w:p><w:pPr><w:jc w:val="both"/></w:pPr><w:r><w:rPr/><w:t xml:space="preserve">总之，上述文章存在着潜在的偏见、片面报道、无根据的主张、缺失的考虑点、所提出主张缺乏证据支持、未探索的反驳以及宣传内容偏袒等问题。读者在阅读和理解该文章时应保持批判思维，并寻找更多来源和观点来全面了解中国武术国际传播政策及其影响。</w:t></w:r></w:p><w:p><w:pPr><w:pStyle w:val="Heading1"/></w:pPr><w:bookmarkStart w:id="5" w:name="_Toc5"/><w:r><w:t>Topics for further research:</w:t></w:r><w:bookmarkEnd w:id="5"/></w:p><w:p><w:pPr><w:spacing w:after="0"/><w:numPr><w:ilvl w:val="0"/><w:numId w:val="2"/></w:numPr></w:pPr><w:r><w:rPr/><w:t xml:space="preserve">中国武术国际传播政策的实际执行情况和效果评估
</w:t></w:r></w:p><w:p><w:pPr><w:spacing w:after="0"/><w:numPr><w:ilvl w:val="0"/><w:numId w:val="2"/></w:numPr></w:pPr><w:r><w:rPr/><w:t xml:space="preserve">中国武术国际传播政策的资金投入情况和效果
</w:t></w:r></w:p><w:p><w:pPr><w:spacing w:after="0"/><w:numPr><w:ilvl w:val="0"/><w:numId w:val="2"/></w:numPr></w:pPr><w:r><w:rPr/><w:t xml:space="preserve">不同国家和地区对于中国武术的认知和兴趣程度
</w:t></w:r></w:p><w:p><w:pPr><w:spacing w:after="0"/><w:numPr><w:ilvl w:val="0"/><w:numId w:val="2"/></w:numPr></w:pPr><w:r><w:rPr/><w:t xml:space="preserve">建立人类命运共同体的实际效果和可行性
</w:t></w:r></w:p><w:p><w:pPr><w:spacing w:after="0"/><w:numPr><w:ilvl w:val="0"/><w:numId w:val="2"/></w:numPr></w:pPr><w:r><w:rPr/><w:t xml:space="preserve">改善中国武术国际传播政策体系的具体措施和效果
</w:t></w:r></w:p><w:p><w:pPr><w:numPr><w:ilvl w:val="0"/><w:numId w:val="2"/></w:numPr></w:pPr><w:r><w:rPr/><w:t xml:space="preserve">文化冲突、误解和政治敏感性对中国武术国际传播政策的影响</w:t></w:r></w:p><w:p><w:pPr><w:pStyle w:val="Heading1"/></w:pPr><w:bookmarkStart w:id="6" w:name="_Toc6"/><w:r><w:t>Report location:</w:t></w:r><w:bookmarkEnd w:id="6"/></w:p><w:p><w:hyperlink r:id="rId8" w:history="1"><w:r><w:rPr><w:color w:val="2980b9"/><w:u w:val="single"/></w:rPr><w:t xml:space="preserve">https://www.fullpicture.app/item/6aa892fd04b63cdd079a1ec8aedca080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F74D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4QZEjt3ZhF9mf1_hSs9ZmYQdKhDzA1QDziEAlTWX-C-e7j4GlLEZv1&amp;uniplatform=NZKPT" TargetMode="External"/><Relationship Id="rId8" Type="http://schemas.openxmlformats.org/officeDocument/2006/relationships/hyperlink" Target="https://www.fullpicture.app/item/6aa892fd04b63cdd079a1ec8aedca0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2023-12-26T10:20:57+01:00</dcterms:created>
  <dcterms:modified xsi:type="dcterms:W3CDTF">2023-12-26T10:20:57+01:00</dcterms:modified>
</cp:coreProperties>
</file>

<file path=docProps/custom.xml><?xml version="1.0" encoding="utf-8"?>
<Properties xmlns="http://schemas.openxmlformats.org/officeDocument/2006/custom-properties" xmlns:vt="http://schemas.openxmlformats.org/officeDocument/2006/docPropsVTypes"/>
</file>