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IFNAR1 and IFNAR2 play distinct roles in initiating type I interferon–induced JAK-STAT signaling and activating STATs</w:t>
      </w:r>
      <w:br/>
      <w:hyperlink r:id="rId7" w:history="1">
        <w:r>
          <w:rPr>
            <w:color w:val="2980b9"/>
            <w:u w:val="single"/>
          </w:rPr>
          <w:t xml:space="preserve">https://www.science.org/doi/epdf/10.1126/scisignal.abe4627</w:t>
        </w:r>
      </w:hyperlink>
    </w:p>
    <w:p>
      <w:pPr>
        <w:pStyle w:val="Heading1"/>
      </w:pPr>
      <w:bookmarkStart w:id="2" w:name="_Toc2"/>
      <w:r>
        <w:t>Article summary:</w:t>
      </w:r>
      <w:bookmarkEnd w:id="2"/>
    </w:p>
    <w:p>
      <w:pPr>
        <w:jc w:val="both"/>
      </w:pPr>
      <w:r>
        <w:rPr/>
        <w:t xml:space="preserve">1. IFNAR1 and IFNAR2 have distinct roles in initiating type I interferon-induced JAK-STAT signaling and activating STATs.</w:t>
      </w:r>
    </w:p>
    <w:p>
      <w:pPr>
        <w:jc w:val="both"/>
      </w:pPr>
      <w:r>
        <w:rPr/>
        <w:t xml:space="preserve">2. Deletion of specific amino acids in IFNAR1 and IFNAR2 affects their binding to STAT proteins, leading to decreased STAT activation.</w:t>
      </w:r>
    </w:p>
    <w:p>
      <w:pPr>
        <w:jc w:val="both"/>
      </w:pPr>
      <w:r>
        <w:rPr/>
        <w:t xml:space="preserve">3. Truncation of the cytoplasmic tail of IFNAR2 results in reduced receptor activity, as measured by STAT phosphorylation and gene expression.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对于上述文章的详细批判性分析，需要对其内容进行深入的研究和理解。由于我无法直接访问和阅读原始文章，因此无法提供具体的分析和评论。然而，我可以给出一般性的指导，帮助您进行批判性思考。</w:t>
      </w:r>
    </w:p>
    <w:p>
      <w:pPr>
        <w:jc w:val="both"/>
      </w:pPr>
      <w:r>
        <w:rPr/>
        <w:t xml:space="preserve"/>
      </w:r>
    </w:p>
    <w:p>
      <w:pPr>
        <w:jc w:val="both"/>
      </w:pPr>
      <w:r>
        <w:rPr/>
        <w:t xml:space="preserve">1. 潜在偏见及其来源：在评估文章时，需要注意作者是否有任何潜在的偏见或利益冲突。这可能包括与资助机构、相关产业或其他利益相关方的关系。了解作者的背景和可能存在的偏见是评估文章可靠性和客观性的重要因素。</w:t>
      </w:r>
    </w:p>
    <w:p>
      <w:pPr>
        <w:jc w:val="both"/>
      </w:pPr>
      <w:r>
        <w:rPr/>
        <w:t xml:space="preserve"/>
      </w:r>
    </w:p>
    <w:p>
      <w:pPr>
        <w:jc w:val="both"/>
      </w:pPr>
      <w:r>
        <w:rPr/>
        <w:t xml:space="preserve">2. 片面报道：检查文章是否提供了全面、平衡的信息。如果作者只选择了支持他们观点的证据，并忽略了反对观点或其他相关证据，那么这篇文章可能存在片面报道的问题。</w:t>
      </w:r>
    </w:p>
    <w:p>
      <w:pPr>
        <w:jc w:val="both"/>
      </w:pPr>
      <w:r>
        <w:rPr/>
        <w:t xml:space="preserve"/>
      </w:r>
    </w:p>
    <w:p>
      <w:pPr>
        <w:jc w:val="both"/>
      </w:pPr>
      <w:r>
        <w:rPr/>
        <w:t xml:space="preserve">3. 无根据的主张：确保文章中提出的主张有足够的科学依据支持。如果作者没有引用可靠的研究结果或数据来支持他们所声称的结论，那么这些主张可能是无根据或不可信的。</w:t>
      </w:r>
    </w:p>
    <w:p>
      <w:pPr>
        <w:jc w:val="both"/>
      </w:pPr>
      <w:r>
        <w:rPr/>
        <w:t xml:space="preserve"/>
      </w:r>
    </w:p>
    <w:p>
      <w:pPr>
        <w:jc w:val="both"/>
      </w:pPr>
      <w:r>
        <w:rPr/>
        <w:t xml:space="preserve">4. 缺失的考虑点：评估文章是否考虑到了所有相关因素和变量。如果作者忽略了可能对结论产生重要影响的因素，那么这篇文章可能存在缺失的考虑点。</w:t>
      </w:r>
    </w:p>
    <w:p>
      <w:pPr>
        <w:jc w:val="both"/>
      </w:pPr>
      <w:r>
        <w:rPr/>
        <w:t xml:space="preserve"/>
      </w:r>
    </w:p>
    <w:p>
      <w:pPr>
        <w:jc w:val="both"/>
      </w:pPr>
      <w:r>
        <w:rPr/>
        <w:t xml:space="preserve">5. 所提出主张的缺失证据：检查文章中所提出的主张是否有足够的证据支持。如果作者没有提供充分的数据或实验证据来支持他们的主张，那么这些主张可能是不可靠或不可信的。</w:t>
      </w:r>
    </w:p>
    <w:p>
      <w:pPr>
        <w:jc w:val="both"/>
      </w:pPr>
      <w:r>
        <w:rPr/>
        <w:t xml:space="preserve"/>
      </w:r>
    </w:p>
    <w:p>
      <w:pPr>
        <w:jc w:val="both"/>
      </w:pPr>
      <w:r>
        <w:rPr/>
        <w:t xml:space="preserve">6. 未探索的反驳：评估文章是否探讨了可能存在的反驳观点或其他解释。如果作者没有考虑到其他可能性，并仅仅专注于支持自己观点的证据，那么这篇文章可能存在未探索的反驳问题。</w:t>
      </w:r>
    </w:p>
    <w:p>
      <w:pPr>
        <w:jc w:val="both"/>
      </w:pPr>
      <w:r>
        <w:rPr/>
        <w:t xml:space="preserve"/>
      </w:r>
    </w:p>
    <w:p>
      <w:pPr>
        <w:jc w:val="both"/>
      </w:pPr>
      <w:r>
        <w:rPr/>
        <w:t xml:space="preserve">7. 宣传内容和偏袒：注意文章是否包含宣传性语言或倾向性陈述。如果作者使用过度夸大或情绪化的语言来表达他们观点，并且忽略了其他观点，那么这篇文章可能存在宣传内容和偏袒问题。</w:t>
      </w:r>
    </w:p>
    <w:p>
      <w:pPr>
        <w:jc w:val="both"/>
      </w:pPr>
      <w:r>
        <w:rPr/>
        <w:t xml:space="preserve"/>
      </w:r>
    </w:p>
    <w:p>
      <w:pPr>
        <w:jc w:val="both"/>
      </w:pPr>
      <w:r>
        <w:rPr/>
        <w:t xml:space="preserve">8. 是否注意到可能的风险：评估文章是否提及了相关研究结果或发现中存在的潜在风险或限制。科学研究往往具有一定程度上的不确定性和局限性，因此重要的是作者能够诚实地讨论这些问题。</w:t>
      </w:r>
    </w:p>
    <w:p>
      <w:pPr>
        <w:jc w:val="both"/>
      </w:pPr>
      <w:r>
        <w:rPr/>
        <w:t xml:space="preserve"/>
      </w:r>
    </w:p>
    <w:p>
      <w:pPr>
        <w:jc w:val="both"/>
      </w:pPr>
      <w:r>
        <w:rPr/>
        <w:t xml:space="preserve">9. 是否平等地呈现双方：检查文章是否平等地呈现了不同观点和证据。如果作者偏向一方，并且没有充分考虑其他观点，那么这篇文章可能存在偏见或倾向性。</w:t>
      </w:r>
    </w:p>
    <w:p>
      <w:pPr>
        <w:jc w:val="both"/>
      </w:pPr>
      <w:r>
        <w:rPr/>
        <w:t xml:space="preserve"/>
      </w:r>
    </w:p>
    <w:p>
      <w:pPr>
        <w:jc w:val="both"/>
      </w:pPr>
      <w:r>
        <w:rPr/>
        <w:t xml:space="preserve">总之，对于任何科学文章的批判性分析都需要仔细评估其可靠性、客观性和全面性。这需要深入研究和理解相关领域的知识，并对文章中提出的主张进行逻辑和科学性的评估。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是否平等地呈现双方
通过对这些关键短语的分析，您可以更全面地评估文章的可靠性和客观性，并形成自己的批判性观点。</w:t>
      </w:r>
    </w:p>
    <w:p>
      <w:pPr>
        <w:pStyle w:val="Heading1"/>
      </w:pPr>
      <w:bookmarkStart w:id="6" w:name="_Toc6"/>
      <w:r>
        <w:t>Report location:</w:t>
      </w:r>
      <w:bookmarkEnd w:id="6"/>
    </w:p>
    <w:p>
      <w:hyperlink r:id="rId8" w:history="1">
        <w:r>
          <w:rPr>
            <w:color w:val="2980b9"/>
            <w:u w:val="single"/>
          </w:rPr>
          <w:t xml:space="preserve">https://www.fullpicture.app/item/6a1936f2bf8a00de853f5dc1b3c785c4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225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signal.abe4627" TargetMode="External"/><Relationship Id="rId8" Type="http://schemas.openxmlformats.org/officeDocument/2006/relationships/hyperlink" Target="https://www.fullpicture.app/item/6a1936f2bf8a00de853f5dc1b3c785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2023-09-04T12:00:36+02:00</dcterms:created>
  <dcterms:modified xsi:type="dcterms:W3CDTF">2023-09-04T12:00:36+02:00</dcterms:modified>
</cp:coreProperties>
</file>

<file path=docProps/custom.xml><?xml version="1.0" encoding="utf-8"?>
<Properties xmlns="http://schemas.openxmlformats.org/officeDocument/2006/custom-properties" xmlns:vt="http://schemas.openxmlformats.org/officeDocument/2006/docPropsVTypes"/>
</file>