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Lett. 124, 010603 (2020) - Feedback-Induced Quantum Phase Transitions Using Weak Measurements</w:t>
      </w:r>
      <w:br/>
      <w:hyperlink r:id="rId7" w:history="1">
        <w:r>
          <w:rPr>
            <w:color w:val="2980b9"/>
            <w:u w:val="single"/>
          </w:rPr>
          <w:t xml:space="preserve">https://journals.aps.org/prl/abstract/10.1103/PhysRevLett.124.010603</w:t>
        </w:r>
      </w:hyperlink>
    </w:p>
    <w:p>
      <w:pPr>
        <w:pStyle w:val="Heading1"/>
      </w:pPr>
      <w:bookmarkStart w:id="2" w:name="_Toc2"/>
      <w:r>
        <w:t>Article summary:</w:t>
      </w:r>
      <w:bookmarkEnd w:id="2"/>
    </w:p>
    <w:p>
      <w:pPr>
        <w:jc w:val="both"/>
      </w:pPr>
      <w:r>
        <w:rPr/>
        <w:t xml:space="preserve">1. 应用反馈和弱测量可以诱导量子相变，超越了耗散性相变。反馈使得量子系统的关键指数可以被控制，因为它由测量引起的基本量子涨落驱动。</w:t>
      </w:r>
    </w:p>
    <w:p>
      <w:pPr>
        <w:jc w:val="both"/>
      </w:pPr>
      <w:r>
        <w:rPr/>
        <w:t xml:space="preserve">2. 反馈提供了混合量子-经典系统的非马尔可夫性和非线性，使得可以模拟类似于自旋-浴问题和可调长程（长记忆）相互作用的 Floquet 时间晶体等效应。</w:t>
      </w:r>
    </w:p>
    <w:p>
      <w:pPr>
        <w:jc w:val="both"/>
      </w:pPr>
      <w:r>
        <w:rPr/>
        <w:t xml:space="preserve">3. 这项研究对物理学、原子、分子和光学等领域具有重要意义。作者来自俄罗斯圣彼得堡国立大学、墨西哥国立自治大学和英国牛津大学等机构。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由于本文是一篇科学论文，其内容主要涉及物理学领域的研究成果和发现。因此，我们难以对其进行批判性分析，因为我们缺乏足够的专业知识来评估其科学价值和准确性。</w:t>
      </w:r>
    </w:p>
    <w:p>
      <w:pPr>
        <w:jc w:val="both"/>
      </w:pPr>
      <w:r>
        <w:rPr/>
        <w:t xml:space="preserve"/>
      </w:r>
    </w:p>
    <w:p>
      <w:pPr>
        <w:jc w:val="both"/>
      </w:pPr>
      <w:r>
        <w:rPr/>
        <w:t xml:space="preserve">然而，我们可以指出一些可能存在的偏见或局限性。例如，该文章可能只关注了特定类型的量子系统，并未考虑其他类型的系统。此外，该文章可能没有充分探讨实验条件下的可行性和实用性。</w:t>
      </w:r>
    </w:p>
    <w:p>
      <w:pPr>
        <w:jc w:val="both"/>
      </w:pPr>
      <w:r>
        <w:rPr/>
        <w:t xml:space="preserve"/>
      </w:r>
    </w:p>
    <w:p>
      <w:pPr>
        <w:jc w:val="both"/>
      </w:pPr>
      <w:r>
        <w:rPr/>
        <w:t xml:space="preserve">另外，该文章是否注意到潜在风险也是一个问题。例如，在应用反馈和弱测量时，是否存在任何潜在危险或不确定性？这些问题需要进一步研究和探讨。</w:t>
      </w:r>
    </w:p>
    <w:p>
      <w:pPr>
        <w:jc w:val="both"/>
      </w:pPr>
      <w:r>
        <w:rPr/>
        <w:t xml:space="preserve"/>
      </w:r>
    </w:p>
    <w:p>
      <w:pPr>
        <w:jc w:val="both"/>
      </w:pPr>
      <w:r>
        <w:rPr/>
        <w:t xml:space="preserve">总之，尽管我们无法对该文章进行详细的批判性分析，但我们仍然可以提出一些可能存在的偏见或局限性，并呼吁更多专业人士对其进行深入研究和评估。</w:t>
      </w:r>
    </w:p>
    <w:p>
      <w:pPr>
        <w:pStyle w:val="Heading1"/>
      </w:pPr>
      <w:bookmarkStart w:id="5" w:name="_Toc5"/>
      <w:r>
        <w:t>Topics for further research:</w:t>
      </w:r>
      <w:bookmarkEnd w:id="5"/>
    </w:p>
    <w:p>
      <w:pPr>
        <w:spacing w:after="0"/>
        <w:numPr>
          <w:ilvl w:val="0"/>
          <w:numId w:val="2"/>
        </w:numPr>
      </w:pPr>
      <w:r>
        <w:rPr/>
        <w:t xml:space="preserve">Other types of quantum systems
</w:t>
      </w:r>
    </w:p>
    <w:p>
      <w:pPr>
        <w:spacing w:after="0"/>
        <w:numPr>
          <w:ilvl w:val="0"/>
          <w:numId w:val="2"/>
        </w:numPr>
      </w:pPr>
      <w:r>
        <w:rPr/>
        <w:t xml:space="preserve">Feasibility and practicality of experimental conditions
</w:t>
      </w:r>
    </w:p>
    <w:p>
      <w:pPr>
        <w:spacing w:after="0"/>
        <w:numPr>
          <w:ilvl w:val="0"/>
          <w:numId w:val="2"/>
        </w:numPr>
      </w:pPr>
      <w:r>
        <w:rPr/>
        <w:t xml:space="preserve">Potential risks and uncertainties
</w:t>
      </w:r>
    </w:p>
    <w:p>
      <w:pPr>
        <w:spacing w:after="0"/>
        <w:numPr>
          <w:ilvl w:val="0"/>
          <w:numId w:val="2"/>
        </w:numPr>
      </w:pPr>
      <w:r>
        <w:rPr/>
        <w:t xml:space="preserve">Further research and exploration
</w:t>
      </w:r>
    </w:p>
    <w:p>
      <w:pPr>
        <w:spacing w:after="0"/>
        <w:numPr>
          <w:ilvl w:val="0"/>
          <w:numId w:val="2"/>
        </w:numPr>
      </w:pPr>
      <w:r>
        <w:rPr/>
        <w:t xml:space="preserve">Biases and limitations
</w:t>
      </w:r>
    </w:p>
    <w:p>
      <w:pPr>
        <w:numPr>
          <w:ilvl w:val="0"/>
          <w:numId w:val="2"/>
        </w:numPr>
      </w:pPr>
      <w:r>
        <w:rPr/>
        <w:t xml:space="preserve">In-depth evaluation and analysis</w:t>
      </w:r>
    </w:p>
    <w:p>
      <w:pPr>
        <w:pStyle w:val="Heading1"/>
      </w:pPr>
      <w:bookmarkStart w:id="6" w:name="_Toc6"/>
      <w:r>
        <w:t>Report location:</w:t>
      </w:r>
      <w:bookmarkEnd w:id="6"/>
    </w:p>
    <w:p>
      <w:hyperlink r:id="rId8" w:history="1">
        <w:r>
          <w:rPr>
            <w:color w:val="2980b9"/>
            <w:u w:val="single"/>
          </w:rPr>
          <w:t xml:space="preserve">https://www.fullpicture.app/item/69e7ce068161075b6b37037c33501289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3F8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l/abstract/10.1103/PhysRevLett.124.010603" TargetMode="External"/><Relationship Id="rId8" Type="http://schemas.openxmlformats.org/officeDocument/2006/relationships/hyperlink" Target="https://www.fullpicture.app/item/69e7ce068161075b6b37037c335012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2023-12-05T12:30:57+01:00</dcterms:created>
  <dcterms:modified xsi:type="dcterms:W3CDTF">2023-12-05T12:30:57+01:00</dcterms:modified>
</cp:coreProperties>
</file>

<file path=docProps/custom.xml><?xml version="1.0" encoding="utf-8"?>
<Properties xmlns="http://schemas.openxmlformats.org/officeDocument/2006/custom-properties" xmlns:vt="http://schemas.openxmlformats.org/officeDocument/2006/docPropsVTypes"/>
</file>