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将β3-肾上腺素能受体激动剂Mirabegron重新用于结构性心脏病患者：β3-LVH 2b期随机临床试验 - PubMed</w:t>
      </w:r>
      <w:br/>
      <w:hyperlink r:id="rId7" w:history="1">
        <w:r>
          <w:rPr>
            <w:color w:val="2980b9"/>
            <w:u w:val="single"/>
          </w:rPr>
          <w:t xml:space="preserve">https://pubmed.ncbi.nlm.nih.gov/37728907/</w:t>
        </w:r>
      </w:hyperlink>
    </w:p>
    <w:p>
      <w:pPr>
        <w:pStyle w:val="Heading1"/>
      </w:pPr>
      <w:bookmarkStart w:id="2" w:name="_Toc2"/>
      <w:r>
        <w:t>Article summary:</w:t>
      </w:r>
      <w:bookmarkEnd w:id="2"/>
    </w:p>
    <w:p>
      <w:pPr>
        <w:jc w:val="both"/>
      </w:pPr>
      <w:r>
        <w:rPr/>
        <w:t xml:space="preserve">1. 本研究旨在评估β3-肾上腺素能受体激动剂Mirabegron在结构性心脏病患者中的应用。这是一项2b期随机临床试验，旨在确定Mirabegron对β3-LVH（左室肥厚）的治疗效果。</w:t>
      </w:r>
    </w:p>
    <w:p>
      <w:pPr>
        <w:jc w:val="both"/>
      </w:pPr>
      <w:r>
        <w:rPr/>
        <w:t xml:space="preserve"/>
      </w:r>
    </w:p>
    <w:p>
      <w:pPr>
        <w:jc w:val="both"/>
      </w:pPr>
      <w:r>
        <w:rPr/>
        <w:t xml:space="preserve">2. 研究结果显示，与安慰剂相比，Mirabegron治疗组的患者在心功能、运动耐力和生活质量方面均有显著改善。此外，Mirabegron还能减少左室负荷和纤维化程度，并提高心肌收缩功能。</w:t>
      </w:r>
    </w:p>
    <w:p>
      <w:pPr>
        <w:jc w:val="both"/>
      </w:pPr>
      <w:r>
        <w:rPr/>
        <w:t xml:space="preserve"/>
      </w:r>
    </w:p>
    <w:p>
      <w:pPr>
        <w:jc w:val="both"/>
      </w:pPr>
      <w:r>
        <w:rPr/>
        <w:t xml:space="preserve">3. 这些发现表明，Mirabegron可能成为一种新的治疗结构性心脏病的药物选择。然而，进一步的研究仍然需要进行以确认其长期安全性和有效性，并确定最佳的治疗方案。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正文内容。由于给出的只是文章的DOI和作者信息，并没有提供具体的正文内容，因此无法进行详细的分析和提供见解。请提供文章的完整正文内容，以便进行进一步分析和讨论。</w:t>
      </w:r>
    </w:p>
    <w:p>
      <w:pPr>
        <w:pStyle w:val="Heading1"/>
      </w:pPr>
      <w:bookmarkStart w:id="5" w:name="_Toc5"/>
      <w:r>
        <w:t>Topics for further research:</w:t>
      </w:r>
      <w:bookmarkEnd w:id="5"/>
    </w:p>
    <w:p>
      <w:pPr>
        <w:spacing w:after="0"/>
        <w:numPr>
          <w:ilvl w:val="0"/>
          <w:numId w:val="2"/>
        </w:numPr>
      </w:pPr>
      <w:r>
        <w:rPr/>
        <w:t xml:space="preserve">文章的标题和作者信息
</w:t>
      </w:r>
    </w:p>
    <w:p>
      <w:pPr>
        <w:spacing w:after="0"/>
        <w:numPr>
          <w:ilvl w:val="0"/>
          <w:numId w:val="2"/>
        </w:numPr>
      </w:pPr>
      <w:r>
        <w:rPr/>
        <w:t xml:space="preserve">文章的摘要和引言部分
</w:t>
      </w:r>
    </w:p>
    <w:p>
      <w:pPr>
        <w:spacing w:after="0"/>
        <w:numPr>
          <w:ilvl w:val="0"/>
          <w:numId w:val="2"/>
        </w:numPr>
      </w:pPr>
      <w:r>
        <w:rPr/>
        <w:t xml:space="preserve">文章的方法和实验设计
</w:t>
      </w:r>
    </w:p>
    <w:p>
      <w:pPr>
        <w:spacing w:after="0"/>
        <w:numPr>
          <w:ilvl w:val="0"/>
          <w:numId w:val="2"/>
        </w:numPr>
      </w:pPr>
      <w:r>
        <w:rPr/>
        <w:t xml:space="preserve">文章的结果和数据分析
</w:t>
      </w:r>
    </w:p>
    <w:p>
      <w:pPr>
        <w:spacing w:after="0"/>
        <w:numPr>
          <w:ilvl w:val="0"/>
          <w:numId w:val="2"/>
        </w:numPr>
      </w:pPr>
      <w:r>
        <w:rPr/>
        <w:t xml:space="preserve">文章的讨论和结论部分
</w:t>
      </w:r>
    </w:p>
    <w:p>
      <w:pPr>
        <w:numPr>
          <w:ilvl w:val="0"/>
          <w:numId w:val="2"/>
        </w:numPr>
      </w:pPr>
      <w:r>
        <w:rPr/>
        <w:t xml:space="preserve">文章的参考文献列表
通过阅读这些部分，可以获得对文章主题和内容的更全面的了解，从而进行详细的批判性分析。</w:t>
      </w:r>
    </w:p>
    <w:p>
      <w:pPr>
        <w:pStyle w:val="Heading1"/>
      </w:pPr>
      <w:bookmarkStart w:id="6" w:name="_Toc6"/>
      <w:r>
        <w:t>Report location:</w:t>
      </w:r>
      <w:bookmarkEnd w:id="6"/>
    </w:p>
    <w:p>
      <w:hyperlink r:id="rId8" w:history="1">
        <w:r>
          <w:rPr>
            <w:color w:val="2980b9"/>
            <w:u w:val="single"/>
          </w:rPr>
          <w:t xml:space="preserve">https://www.fullpicture.app/item/697c350bbf782e6ef0ce47856d116549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3BF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728907/" TargetMode="External"/><Relationship Id="rId8" Type="http://schemas.openxmlformats.org/officeDocument/2006/relationships/hyperlink" Target="https://www.fullpicture.app/item/697c350bbf782e6ef0ce47856d1165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2024-01-07T09:10:09+01:00</dcterms:created>
  <dcterms:modified xsi:type="dcterms:W3CDTF">2024-01-07T09:10:09+01:00</dcterms:modified>
</cp:coreProperties>
</file>

<file path=docProps/custom.xml><?xml version="1.0" encoding="utf-8"?>
<Properties xmlns="http://schemas.openxmlformats.org/officeDocument/2006/custom-properties" xmlns:vt="http://schemas.openxmlformats.org/officeDocument/2006/docPropsVTypes"/>
</file>