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人民币国际结算的重大意义与现实挑战_金融四十人论坛_Finance 40 Forum</w:t>
      </w:r>
      <w:br/>
      <w:hyperlink r:id="rId7" w:history="1">
        <w:r>
          <w:rPr>
            <w:color w:val="2980b9"/>
            <w:u w:val="single"/>
          </w:rPr>
          <w:t xml:space="preserve">http://www.cf40.org.cn/news_detail/794.html</w:t>
        </w:r>
      </w:hyperlink>
    </w:p>
    <w:p>
      <w:pPr>
        <w:pStyle w:val="Heading1"/>
      </w:pPr>
      <w:bookmarkStart w:id="2" w:name="_Toc2"/>
      <w:r>
        <w:t>Article summary:</w:t>
      </w:r>
      <w:bookmarkEnd w:id="2"/>
    </w:p>
    <w:p>
      <w:pPr>
        <w:jc w:val="both"/>
      </w:pPr>
      <w:r>
        <w:rPr/>
        <w:t xml:space="preserve">1. 人民币国际结算具有重大的积极意义，可以提升中资商业银行竞争力、获取新客户和拓展收入来源。</w:t>
      </w:r>
    </w:p>
    <w:p>
      <w:pPr>
        <w:jc w:val="both"/>
      </w:pPr>
      <w:r>
        <w:rPr/>
        <w:t xml:space="preserve">2. 人民币国际结算面临系统调整、相关制度和流程缺失等挑战。</w:t>
      </w:r>
    </w:p>
    <w:p>
      <w:pPr>
        <w:jc w:val="both"/>
      </w:pPr>
      <w:r>
        <w:rPr/>
        <w:t xml:space="preserve">3. 人民币国际结算还涉及监管和政策问题，需要妥善安排海外人民币债权的运作渠道，并及时跟进监管调控与统计监测。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这篇文章主要讨论了人民币国际结算的重要意义和现实挑战。然而，文章存在一些潜在的偏见和不足之处。</w:t>
      </w:r>
    </w:p>
    <w:p>
      <w:pPr>
        <w:jc w:val="both"/>
      </w:pPr>
      <w:r>
        <w:rPr/>
        <w:t xml:space="preserve"/>
      </w:r>
    </w:p>
    <w:p>
      <w:pPr>
        <w:jc w:val="both"/>
      </w:pPr>
      <w:r>
        <w:rPr/>
        <w:t xml:space="preserve">首先，文章没有提及人民币国际化可能面临的风险和挑战。虽然人民币国际结算可以提升中资商业银行的竞争力和收入来源，但也可能导致外汇管理和货币政策方面的监管问题。此外，文章没有探讨人民币国际化对其他国家货币体系的影响以及可能引发的竞争关系。</w:t>
      </w:r>
    </w:p>
    <w:p>
      <w:pPr>
        <w:jc w:val="both"/>
      </w:pPr>
      <w:r>
        <w:rPr/>
        <w:t xml:space="preserve"/>
      </w:r>
    </w:p>
    <w:p>
      <w:pPr>
        <w:jc w:val="both"/>
      </w:pPr>
      <w:r>
        <w:rPr/>
        <w:t xml:space="preserve">其次，文章没有提供充分的证据来支持其主张。虽然文章声称中国经济增长快速且稳定，但没有具体数据或研究来支持这一观点。同样地，文章没有提供相关研究或案例来支持人民币国际结算对中资商业银行竞争力和收入来源的积极影响。</w:t>
      </w:r>
    </w:p>
    <w:p>
      <w:pPr>
        <w:jc w:val="both"/>
      </w:pPr>
      <w:r>
        <w:rPr/>
        <w:t xml:space="preserve"/>
      </w:r>
    </w:p>
    <w:p>
      <w:pPr>
        <w:jc w:val="both"/>
      </w:pPr>
      <w:r>
        <w:rPr/>
        <w:t xml:space="preserve">此外，文章似乎更加偏袒人民币国际化的观点，并未平等地呈现双方观点。它强调了人民币在周边国家和地区接受程度日渐提高，并提到了香港地区已开办人民币个人存款业务的情况，但没有提及可能存在的负面反应或其他国家对人民币国际化的担忧。</w:t>
      </w:r>
    </w:p>
    <w:p>
      <w:pPr>
        <w:jc w:val="both"/>
      </w:pPr>
      <w:r>
        <w:rPr/>
        <w:t xml:space="preserve"/>
      </w:r>
    </w:p>
    <w:p>
      <w:pPr>
        <w:jc w:val="both"/>
      </w:pPr>
      <w:r>
        <w:rPr/>
        <w:t xml:space="preserve">最后，文章没有充分考虑到人民币国际化可能引发的金融风险和不稳定性。尽管人民币国际结算可以为中国带来经济利益，但如果管理不善或监管不力，可能会导致金融市场波动和资本流动问题。</w:t>
      </w:r>
    </w:p>
    <w:p>
      <w:pPr>
        <w:jc w:val="both"/>
      </w:pPr>
      <w:r>
        <w:rPr/>
        <w:t xml:space="preserve"/>
      </w:r>
    </w:p>
    <w:p>
      <w:pPr>
        <w:jc w:val="both"/>
      </w:pPr>
      <w:r>
        <w:rPr/>
        <w:t xml:space="preserve">综上所述，这篇文章在讨论人民币国际结算的重要性和挑战时存在一些潜在偏见和不足之处。它没有平等地呈现双方观点，并缺乏充分的证据来支持其主张。此外，它也未探讨可能存在的风险和不稳定性。</w:t>
      </w:r>
    </w:p>
    <w:p>
      <w:pPr>
        <w:pStyle w:val="Heading1"/>
      </w:pPr>
      <w:bookmarkStart w:id="5" w:name="_Toc5"/>
      <w:r>
        <w:t>Topics for further research:</w:t>
      </w:r>
      <w:bookmarkEnd w:id="5"/>
    </w:p>
    <w:p>
      <w:pPr>
        <w:spacing w:after="0"/>
        <w:numPr>
          <w:ilvl w:val="0"/>
          <w:numId w:val="2"/>
        </w:numPr>
      </w:pPr>
      <w:r>
        <w:rPr/>
        <w:t xml:space="preserve">人民币国际化的风险和挑战
</w:t>
      </w:r>
    </w:p>
    <w:p>
      <w:pPr>
        <w:spacing w:after="0"/>
        <w:numPr>
          <w:ilvl w:val="0"/>
          <w:numId w:val="2"/>
        </w:numPr>
      </w:pPr>
      <w:r>
        <w:rPr/>
        <w:t xml:space="preserve">人民币国际化对其他国家货币体系的影响
</w:t>
      </w:r>
    </w:p>
    <w:p>
      <w:pPr>
        <w:spacing w:after="0"/>
        <w:numPr>
          <w:ilvl w:val="0"/>
          <w:numId w:val="2"/>
        </w:numPr>
      </w:pPr>
      <w:r>
        <w:rPr/>
        <w:t xml:space="preserve">人民币国际化可能引发的竞争关系
</w:t>
      </w:r>
    </w:p>
    <w:p>
      <w:pPr>
        <w:spacing w:after="0"/>
        <w:numPr>
          <w:ilvl w:val="0"/>
          <w:numId w:val="2"/>
        </w:numPr>
      </w:pPr>
      <w:r>
        <w:rPr/>
        <w:t xml:space="preserve">支持中国经济增长快速且稳定的具体数据或研究
</w:t>
      </w:r>
    </w:p>
    <w:p>
      <w:pPr>
        <w:spacing w:after="0"/>
        <w:numPr>
          <w:ilvl w:val="0"/>
          <w:numId w:val="2"/>
        </w:numPr>
      </w:pPr>
      <w:r>
        <w:rPr/>
        <w:t xml:space="preserve">人民币国际结算对中资商业银行竞争力和收入来源的具体影响
</w:t>
      </w:r>
    </w:p>
    <w:p>
      <w:pPr>
        <w:numPr>
          <w:ilvl w:val="0"/>
          <w:numId w:val="2"/>
        </w:numPr>
      </w:pPr>
      <w:r>
        <w:rPr/>
        <w:t xml:space="preserve">人民币国际化可能引发的金融风险和不稳定性</w:t>
      </w:r>
    </w:p>
    <w:p>
      <w:pPr>
        <w:pStyle w:val="Heading1"/>
      </w:pPr>
      <w:bookmarkStart w:id="6" w:name="_Toc6"/>
      <w:r>
        <w:t>Report location:</w:t>
      </w:r>
      <w:bookmarkEnd w:id="6"/>
    </w:p>
    <w:p>
      <w:hyperlink r:id="rId8" w:history="1">
        <w:r>
          <w:rPr>
            <w:color w:val="2980b9"/>
            <w:u w:val="single"/>
          </w:rPr>
          <w:t xml:space="preserve">https://www.fullpicture.app/item/6971d4fcdb54f690525ddc6256af5e5a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1F9C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f40.org.cn/news_detail/794.html" TargetMode="External"/><Relationship Id="rId8" Type="http://schemas.openxmlformats.org/officeDocument/2006/relationships/hyperlink" Target="https://www.fullpicture.app/item/6971d4fcdb54f690525ddc6256af5e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2023-07-11T11:57:23+02:00</dcterms:created>
  <dcterms:modified xsi:type="dcterms:W3CDTF">2023-07-11T11:57:23+02:00</dcterms:modified>
</cp:coreProperties>
</file>

<file path=docProps/custom.xml><?xml version="1.0" encoding="utf-8"?>
<Properties xmlns="http://schemas.openxmlformats.org/officeDocument/2006/custom-properties" xmlns:vt="http://schemas.openxmlformats.org/officeDocument/2006/docPropsVTypes"/>
</file>