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Quantitative assessment of the risk of human activities on landscape fragmentation: A case study of Northeast China Tiger and Leopard National Park - ScienceDirect</w:t>
      </w:r>
      <w:br/>
      <w:hyperlink r:id="rId7" w:history="1">
        <w:r>
          <w:rPr>
            <w:color w:val="2980b9"/>
            <w:u w:val="single"/>
          </w:rPr>
          <w:t xml:space="preserve">http://www-sciencedirect-com-s.libziyuan.bjut.edu.cn:8118/science/article/pii/S0048969722055127</w:t>
        </w:r>
      </w:hyperlink>
    </w:p>
    <w:p>
      <w:pPr>
        <w:pStyle w:val="Heading1"/>
      </w:pPr>
      <w:bookmarkStart w:id="2" w:name="_Toc2"/>
      <w:r>
        <w:t>Article summary:</w:t>
      </w:r>
      <w:bookmarkEnd w:id="2"/>
    </w:p>
    <w:p>
      <w:pPr>
        <w:jc w:val="both"/>
      </w:pPr>
      <w:r>
        <w:rPr/>
        <w:t xml:space="preserve">1. 本文构建了一种风险评估方法，定量评估不同人类活动对东北虎豹国家公园景观破碎化的影响。</w:t>
      </w:r>
    </w:p>
    <w:p>
      <w:pPr>
        <w:jc w:val="both"/>
      </w:pPr>
      <w:r>
        <w:rPr/>
        <w:t xml:space="preserve">2. 通过广义加性模型分析，发现土地利用强度、人口密度、交通可达性和工矿活动对景观破碎化的影响模式各不相同。</w:t>
      </w:r>
    </w:p>
    <w:p>
      <w:pPr>
        <w:jc w:val="both"/>
      </w:pPr>
      <w:r>
        <w:rPr/>
        <w:t xml:space="preserve">3. 研究结果显示，人口密度和交通可达性的影响风险区域在五年内有所扩大，而土地利用强度和工矿活动的影响风险区域则保持稳定。</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作为一篇关于人类活动对景观破碎化风险的定量评估的研究，该文章提供了一些有价值的信息和结论。然而，在阅读和分析该文章时，我们也发现了一些潜在的偏见和问题。</w:t>
      </w:r>
    </w:p>
    <w:p>
      <w:pPr>
        <w:jc w:val="both"/>
      </w:pPr>
      <w:r>
        <w:rPr/>
        <w:t xml:space="preserve"/>
      </w:r>
    </w:p>
    <w:p>
      <w:pPr>
        <w:jc w:val="both"/>
      </w:pPr>
      <w:r>
        <w:rPr/>
        <w:t xml:space="preserve">首先，该文章似乎过于强调人类活动对景观破碎化的影响，而忽略了自然因素的作用。虽然人类活动确实是导致景观破碎化的主要原因之一，但自然因素如气候变化、地质构造等也会对景观产生重要影响。因此，在进行风险评估时应该综合考虑多种因素。</w:t>
      </w:r>
    </w:p>
    <w:p>
      <w:pPr>
        <w:jc w:val="both"/>
      </w:pPr>
      <w:r>
        <w:rPr/>
        <w:t xml:space="preserve"/>
      </w:r>
    </w:p>
    <w:p>
      <w:pPr>
        <w:jc w:val="both"/>
      </w:pPr>
      <w:r>
        <w:rPr/>
        <w:t xml:space="preserve">其次，该文章没有充分考虑到不同人类活动之间可能存在相互作用和复杂性。例如，土地利用强度和工业采矿活动可能会相互影响，并共同导致景观破碎化。因此，在评估不同人类活动对景观破碎化的风险时需要更加细致地分析它们之间的关系。</w:t>
      </w:r>
    </w:p>
    <w:p>
      <w:pPr>
        <w:jc w:val="both"/>
      </w:pPr>
      <w:r>
        <w:rPr/>
        <w:t xml:space="preserve"/>
      </w:r>
    </w:p>
    <w:p>
      <w:pPr>
        <w:jc w:val="both"/>
      </w:pPr>
      <w:r>
        <w:rPr/>
        <w:t xml:space="preserve">此外，该文章提出了一些结论，但并未提供足够的证据来支持这些结论。例如，在讨论不同人类活动对LFCI（Landscape Fragmentation Composite Index）的影响时，作者只是简单地描述了它们之间的关系曲线，并没有详细说明这些曲线是如何得出以及它们是否具有统计显著性。</w:t>
      </w:r>
    </w:p>
    <w:p>
      <w:pPr>
        <w:jc w:val="both"/>
      </w:pPr>
      <w:r>
        <w:rPr/>
        <w:t xml:space="preserve"/>
      </w:r>
    </w:p>
    <w:p>
      <w:pPr>
        <w:jc w:val="both"/>
      </w:pPr>
      <w:r>
        <w:rPr/>
        <w:t xml:space="preserve">最后，该文章似乎缺乏平衡双方立场和考虑可能存在的风险。尽管保护野生动物和生态系统非常重要，但我们也需要认识到人类社会发展所需资源和经济利益与保护自然环境之间存在着紧张关系。因此，在进行风险评估时应该平衡双方立场，并充分考虑可能存在的风险和挑战。</w:t>
      </w:r>
    </w:p>
    <w:p>
      <w:pPr>
        <w:jc w:val="both"/>
      </w:pPr>
      <w:r>
        <w:rPr/>
        <w:t xml:space="preserve"/>
      </w:r>
    </w:p>
    <w:p>
      <w:pPr>
        <w:jc w:val="both"/>
      </w:pPr>
      <w:r>
        <w:rPr/>
        <w:t xml:space="preserve">总之，尽管该文章提供了一些有价值的信息和结论，但我们仍需要更加谨慎地审视其中存在的潜在偏见和问题，并寻求更全面、客观、平衡、科学、可靠的方法来评估人类活动对自然环境产生的影响。</w:t>
      </w:r>
    </w:p>
    <w:p>
      <w:pPr>
        <w:pStyle w:val="Heading1"/>
      </w:pPr>
      <w:bookmarkStart w:id="5" w:name="_Toc5"/>
      <w:r>
        <w:t>Topics for further research:</w:t>
      </w:r>
      <w:bookmarkEnd w:id="5"/>
    </w:p>
    <w:p>
      <w:pPr>
        <w:spacing w:after="0"/>
        <w:numPr>
          <w:ilvl w:val="0"/>
          <w:numId w:val="2"/>
        </w:numPr>
      </w:pPr>
      <w:r>
        <w:rPr/>
        <w:t xml:space="preserve">自然因素的影响
</w:t>
      </w:r>
    </w:p>
    <w:p>
      <w:pPr>
        <w:spacing w:after="0"/>
        <w:numPr>
          <w:ilvl w:val="0"/>
          <w:numId w:val="2"/>
        </w:numPr>
      </w:pPr>
      <w:r>
        <w:rPr/>
        <w:t xml:space="preserve">不同人类活动之间的相互作用和复杂性
</w:t>
      </w:r>
    </w:p>
    <w:p>
      <w:pPr>
        <w:spacing w:after="0"/>
        <w:numPr>
          <w:ilvl w:val="0"/>
          <w:numId w:val="2"/>
        </w:numPr>
      </w:pPr>
      <w:r>
        <w:rPr/>
        <w:t xml:space="preserve">缺乏足够的证据来支持结论
</w:t>
      </w:r>
    </w:p>
    <w:p>
      <w:pPr>
        <w:spacing w:after="0"/>
        <w:numPr>
          <w:ilvl w:val="0"/>
          <w:numId w:val="2"/>
        </w:numPr>
      </w:pPr>
      <w:r>
        <w:rPr/>
        <w:t xml:space="preserve">平衡双方立场和考虑可能存在的风险
</w:t>
      </w:r>
    </w:p>
    <w:p>
      <w:pPr>
        <w:spacing w:after="0"/>
        <w:numPr>
          <w:ilvl w:val="0"/>
          <w:numId w:val="2"/>
        </w:numPr>
      </w:pPr>
      <w:r>
        <w:rPr/>
        <w:t xml:space="preserve">更加谨慎地审视潜在偏见和问题
</w:t>
      </w:r>
    </w:p>
    <w:p>
      <w:pPr>
        <w:numPr>
          <w:ilvl w:val="0"/>
          <w:numId w:val="2"/>
        </w:numPr>
      </w:pPr>
      <w:r>
        <w:rPr/>
        <w:t xml:space="preserve">寻求更全面、客观、平衡、科学、可靠的方法来评估影响</w:t>
      </w:r>
    </w:p>
    <w:p>
      <w:pPr>
        <w:pStyle w:val="Heading1"/>
      </w:pPr>
      <w:bookmarkStart w:id="6" w:name="_Toc6"/>
      <w:r>
        <w:t>Report location:</w:t>
      </w:r>
      <w:bookmarkEnd w:id="6"/>
    </w:p>
    <w:p>
      <w:hyperlink r:id="rId8" w:history="1">
        <w:r>
          <w:rPr>
            <w:color w:val="2980b9"/>
            <w:u w:val="single"/>
          </w:rPr>
          <w:t xml:space="preserve">https://www.fullpicture.app/item/696e603df53ff527f75b07f62c96c355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117033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sciencedirect-com-s.libziyuan.bjut.edu.cn:8118/science/article/pii/S0048969722055127" TargetMode="External"/><Relationship Id="rId8" Type="http://schemas.openxmlformats.org/officeDocument/2006/relationships/hyperlink" Target="https://www.fullpicture.app/item/696e603df53ff527f75b07f62c96c35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2023-12-05T12:25:33+01:00</dcterms:created>
  <dcterms:modified xsi:type="dcterms:W3CDTF">2023-12-05T12:25:33+01:00</dcterms:modified>
</cp:coreProperties>
</file>

<file path=docProps/custom.xml><?xml version="1.0" encoding="utf-8"?>
<Properties xmlns="http://schemas.openxmlformats.org/officeDocument/2006/custom-properties" xmlns:vt="http://schemas.openxmlformats.org/officeDocument/2006/docPropsVTypes"/>
</file>