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Microstructure modeling and crystal plasticity simulations for the evaluation of fatigue crack initiation in α-iron specimen including an elliptic defect - ScienceDirect</w:t>
      </w:r>
      <w:br/>
      <w:hyperlink r:id="rId7" w:history="1">
        <w:r>
          <w:rPr>
            <w:color w:val="2980b9"/>
            <w:u w:val="single"/>
          </w:rPr>
          <w:t xml:space="preserve">https://www.sciencedirect.com/science/article/pii/S0921509317304720?casa_token=S-OoC_Pjp8YAAAAA%3AhFUjhIX8ILM5_bA1D88f6WnnTIfzzL3qz_boiPSN06GUIAkbf__fFYCOKw83_A-IRbwr5RJLEA</w:t>
        </w:r>
      </w:hyperlink>
    </w:p>
    <w:p>
      <w:pPr>
        <w:pStyle w:val="Heading1"/>
      </w:pPr>
      <w:bookmarkStart w:id="2" w:name="_Toc2"/>
      <w:r>
        <w:t>Article summary:</w:t>
      </w:r>
      <w:bookmarkEnd w:id="2"/>
    </w:p>
    <w:p>
      <w:pPr>
        <w:jc w:val="both"/>
      </w:pPr>
      <w:r>
        <w:rPr/>
        <w:t xml:space="preserve">1. 本研究通过微观结构敏感的框架，对纯α-铁中的疲劳裂纹起始进行了调查。</w:t>
      </w:r>
    </w:p>
    <w:p>
      <w:pPr>
        <w:jc w:val="both"/>
      </w:pPr>
      <w:r>
        <w:rPr/>
        <w:t xml:space="preserve">2. 利用晶体塑性模型和包括各向异性和动力学硬化的J2模型进行低周疲劳实验，以校准模型。</w:t>
      </w:r>
    </w:p>
    <w:p>
      <w:pPr>
        <w:jc w:val="both"/>
      </w:pPr>
      <w:r>
        <w:rPr/>
        <w:t xml:space="preserve">3. 提出了基于Tanaka-Mura模型的关键面疲劳指示参数（FIP），用于评估裂纹形成的位置和驱动力。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这篇文章主要关注了在纯α-铁试样中疲劳裂纹起始的微观结构建模和晶体塑性模拟。然而，文章存在一些潜在的偏见和片面报道。</w:t>
      </w:r>
    </w:p>
    <w:p>
      <w:pPr>
        <w:jc w:val="both"/>
      </w:pPr>
      <w:r>
        <w:rPr/>
        <w:t xml:space="preserve"/>
      </w:r>
    </w:p>
    <w:p>
      <w:pPr>
        <w:jc w:val="both"/>
      </w:pPr>
      <w:r>
        <w:rPr/>
        <w:t xml:space="preserve">首先，文章似乎只专注于纯α-铁试样，而没有考虑其他可能影响疲劳裂纹起始的因素。例如，是否考虑了杂质、第二相颗粒或其他缺陷对疲劳性能的影响？这种局限性可能导致对实际工程应用的不完整理解。</w:t>
      </w:r>
    </w:p>
    <w:p>
      <w:pPr>
        <w:jc w:val="both"/>
      </w:pPr>
      <w:r>
        <w:rPr/>
        <w:t xml:space="preserve"/>
      </w:r>
    </w:p>
    <w:p>
      <w:pPr>
        <w:jc w:val="both"/>
      </w:pPr>
      <w:r>
        <w:rPr/>
        <w:t xml:space="preserve">其次，文章提到了使用晶体塑性模型和J2模型来进行疲劳模拟，但并未提供足够的证据支持这些模型在该特定情况下的适用性。缺乏对这些模型有效性和准确性的深入讨论可能使读者难以评估结果的可靠性。</w:t>
      </w:r>
    </w:p>
    <w:p>
      <w:pPr>
        <w:jc w:val="both"/>
      </w:pPr>
      <w:r>
        <w:rPr/>
        <w:t xml:space="preserve"/>
      </w:r>
    </w:p>
    <w:p>
      <w:pPr>
        <w:jc w:val="both"/>
      </w:pPr>
      <w:r>
        <w:rPr/>
        <w:t xml:space="preserve">此外，文章似乎未探讨可能存在的风险或局限性。例如，在实际工程应用中，微观结构敏感建模是否具有可扩展性？这种方法是否适用于不同材料系统或加载条件？缺乏对这些问题的讨论可能使读者无法全面评估该方法的实用性。</w:t>
      </w:r>
    </w:p>
    <w:p>
      <w:pPr>
        <w:jc w:val="both"/>
      </w:pPr>
      <w:r>
        <w:rPr/>
        <w:t xml:space="preserve"/>
      </w:r>
    </w:p>
    <w:p>
      <w:pPr>
        <w:jc w:val="both"/>
      </w:pPr>
      <w:r>
        <w:rPr/>
        <w:t xml:space="preserve">最后，文章似乎缺乏平等地呈现双方观点的平衡。它主要集中在一种建模方法和结果上，并未充分探讨可能存在的替代方法或观点。因此，读者可能无法获得全面且客观的信息来评估该研究的贡献和局限性。</w:t>
      </w:r>
    </w:p>
    <w:p>
      <w:pPr>
        <w:jc w:val="both"/>
      </w:pPr>
      <w:r>
        <w:rPr/>
        <w:t xml:space="preserve"/>
      </w:r>
    </w:p>
    <w:p>
      <w:pPr>
        <w:jc w:val="both"/>
      </w:pPr>
      <w:r>
        <w:rPr/>
        <w:t xml:space="preserve">综上所述，尽管该文章提供了关于微观结构建模和晶体塑性模拟在疲劳裂纹起始方面的一些见解，但其存在潜在偏见、片面报道、缺失考虑点以及未经充分证据支持等问题需要进一步审查和完善。</w:t>
      </w:r>
    </w:p>
    <w:p>
      <w:pPr>
        <w:pStyle w:val="Heading1"/>
      </w:pPr>
      <w:bookmarkStart w:id="5" w:name="_Toc5"/>
      <w:r>
        <w:t>Topics for further research:</w:t>
      </w:r>
      <w:bookmarkEnd w:id="5"/>
    </w:p>
    <w:p>
      <w:pPr>
        <w:spacing w:after="0"/>
        <w:numPr>
          <w:ilvl w:val="0"/>
          <w:numId w:val="2"/>
        </w:numPr>
      </w:pPr>
      <w:r>
        <w:rPr/>
        <w:t xml:space="preserve">纯α-铁试样疲劳裂纹起始的其他可能影响因素
</w:t>
      </w:r>
    </w:p>
    <w:p>
      <w:pPr>
        <w:spacing w:after="0"/>
        <w:numPr>
          <w:ilvl w:val="0"/>
          <w:numId w:val="2"/>
        </w:numPr>
      </w:pPr>
      <w:r>
        <w:rPr/>
        <w:t xml:space="preserve">晶体塑性模型和J2模型在疲劳模拟中的准确性和适用性证据
</w:t>
      </w:r>
    </w:p>
    <w:p>
      <w:pPr>
        <w:spacing w:after="0"/>
        <w:numPr>
          <w:ilvl w:val="0"/>
          <w:numId w:val="2"/>
        </w:numPr>
      </w:pPr>
      <w:r>
        <w:rPr/>
        <w:t xml:space="preserve">微观结构敏感建模在工程应用中的可扩展性和适用性
</w:t>
      </w:r>
    </w:p>
    <w:p>
      <w:pPr>
        <w:spacing w:after="0"/>
        <w:numPr>
          <w:ilvl w:val="0"/>
          <w:numId w:val="2"/>
        </w:numPr>
      </w:pPr>
      <w:r>
        <w:rPr/>
        <w:t xml:space="preserve">不同材料系统或加载条件下该方法的适用性
</w:t>
      </w:r>
    </w:p>
    <w:p>
      <w:pPr>
        <w:spacing w:after="0"/>
        <w:numPr>
          <w:ilvl w:val="0"/>
          <w:numId w:val="2"/>
        </w:numPr>
      </w:pPr>
      <w:r>
        <w:rPr/>
        <w:t xml:space="preserve">替代方法或观点对于疲劳裂纹起始的影响
</w:t>
      </w:r>
    </w:p>
    <w:p>
      <w:pPr>
        <w:numPr>
          <w:ilvl w:val="0"/>
          <w:numId w:val="2"/>
        </w:numPr>
      </w:pPr>
      <w:r>
        <w:rPr/>
        <w:t xml:space="preserve">文章中未涵盖的其他可能存在的风险或局限性</w:t>
      </w:r>
    </w:p>
    <w:p>
      <w:pPr>
        <w:pStyle w:val="Heading1"/>
      </w:pPr>
      <w:bookmarkStart w:id="6" w:name="_Toc6"/>
      <w:r>
        <w:t>Report location:</w:t>
      </w:r>
      <w:bookmarkEnd w:id="6"/>
    </w:p>
    <w:p>
      <w:hyperlink r:id="rId8" w:history="1">
        <w:r>
          <w:rPr>
            <w:color w:val="2980b9"/>
            <w:u w:val="single"/>
          </w:rPr>
          <w:t xml:space="preserve">https://www.fullpicture.app/item/69656ebeb24f6ad0719676e9003ecd10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0C6B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21509317304720?casa_token=S-OoC_Pjp8YAAAAA%3AhFUjhIX8ILM5_bA1D88f6WnnTIfzzL3qz_boiPSN06GUIAkbf__fFYCOKw83_A-IRbwr5RJLEA" TargetMode="External"/><Relationship Id="rId8" Type="http://schemas.openxmlformats.org/officeDocument/2006/relationships/hyperlink" Target="https://www.fullpicture.app/item/69656ebeb24f6ad0719676e9003ecd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2024-06-07T07:38:52+02:00</dcterms:created>
  <dcterms:modified xsi:type="dcterms:W3CDTF">2024-06-07T07:38:52+02:00</dcterms:modified>
</cp:coreProperties>
</file>

<file path=docProps/custom.xml><?xml version="1.0" encoding="utf-8"?>
<Properties xmlns="http://schemas.openxmlformats.org/officeDocument/2006/custom-properties" xmlns:vt="http://schemas.openxmlformats.org/officeDocument/2006/docPropsVTypes"/>
</file>