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生物型加长柄髋关节置换术中股骨大转子不同重建方法的疗效比较 - 中国知网</w:t></w:r><w:br/><w:hyperlink r:id="rId7" w:history="1"><w:r><w:rPr><w:color w:val="2980b9"/><w:u w:val="single"/></w:rPr><w:t xml:space="preserve">https://kns.cnki.net/kcms2/article/abstract?v=3uoqIhG8C44YLTlOAiTRKu87-SJxoEJutOehf2D0XouCH-lhM6pGzxqBWJB1NEgfj-jQ6DfiwpTxk1tvaQHQu2B2rP5Zkd7q&uniplatform=NZKPT</w:t></w:r></w:hyperlink></w:p><w:p><w:pPr><w:pStyle w:val="Heading1"/></w:pPr><w:bookmarkStart w:id="2" w:name="_Toc2"/><w:r><w:t>Article summary:</w:t></w:r><w:bookmarkEnd w:id="2"/></w:p><w:p><w:pPr><w:jc w:val="both"/></w:pPr><w:r><w:rPr/><w:t xml:space="preserve">1. 本研究比较了生物型加长柄髋关节置换术中股骨大转子不同重建方法的临床疗效。</w:t></w:r></w:p><w:p><w:pPr><w:jc w:val="both"/></w:pPr><w:r><w:rPr/><w:t xml:space="preserve">2. 研究结果显示，使用尺骨锁定板重建大转子的患者手术时间较长，但在术后1年的Harris评分和并发症发生率方面优于使用钢丝重建大转子的患者。</w:t></w:r></w:p><w:p><w:pPr><w:jc w:val="both"/></w:pPr><w:r><w:rPr/><w:t xml:space="preserve">3. 结论是在治疗老年不稳定股骨粗隆间骨折时，生物型加长柄髋关节置换术结合尺骨锁定板或钢丝重建大转子均可获得满意的临床效果。</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对于上述文章的批判性分析如下：</w:t></w:r></w:p><w:p><w:pPr><w:jc w:val="both"/></w:pPr><w:r><w:rPr/><w:t xml:space="preserve"></w:t></w:r></w:p><w:p><w:pPr><w:jc w:val="both"/></w:pPr><w:r><w:rPr/><w:t xml:space="preserve">1. 潜在偏见及其来源：文章没有明确提及作者的背景和利益冲突，这可能导致潜在的偏见。如果作者有与研究相关的商业或财务关系，他们可能会倾向于支持某种特定的治疗方法。</w:t></w:r></w:p><w:p><w:pPr><w:jc w:val="both"/></w:pPr><w:r><w:rPr/><w:t xml:space="preserve"></w:t></w:r></w:p><w:p><w:pPr><w:jc w:val="both"/></w:pPr><w:r><w:rPr/><w:t xml:space="preserve">2. 片面报道：文章只比较了两种不同的重建方法，而没有考虑其他可能存在的选择。这种片面报道可能导致读者对其他潜在有效的治疗方法缺乏了解。</w:t></w:r></w:p><w:p><w:pPr><w:jc w:val="both"/></w:pPr><w:r><w:rPr/><w:t xml:space="preserve"></w:t></w:r></w:p><w:p><w:pPr><w:jc w:val="both"/></w:pPr><w:r><w:rPr/><w:t xml:space="preserve">3. 无根据的主张：文章声称使用肱骨锁定板或钢丝重建大转子可以达到满意的临床效果，但没有提供足够的证据来支持这一主张。缺乏科学依据的主张可能会误导读者。</w:t></w:r></w:p><w:p><w:pPr><w:jc w:val="both"/></w:pPr><w:r><w:rPr/><w:t xml:space="preserve"></w:t></w:r></w:p><w:p><w:pPr><w:jc w:val="both"/></w:pPr><w:r><w:rPr/><w:t xml:space="preserve">4. 缺失的考虑点：文章没有讨论手术后并发症之间的差异，也没有考虑到患者术后生活质量等因素。这些都是评估手术效果时应该考虑的重要因素。</w:t></w:r></w:p><w:p><w:pPr><w:jc w:val="both"/></w:pPr><w:r><w:rPr/><w:t xml:space="preserve"></w:t></w:r></w:p><w:p><w:pPr><w:jc w:val="both"/></w:pPr><w:r><w:rPr/><w:t xml:space="preserve">5. 所提出主张的缺失证据：文章声称使用肱骨锁定板重建大转子可以获得更好的临床效果，但未提供足够的证据来支持这一主张。缺乏支持的主张可能会使读者对研究结果产生怀疑。</w:t></w:r></w:p><w:p><w:pPr><w:jc w:val="both"/></w:pPr><w:r><w:rPr/><w:t xml:space="preserve"></w:t></w:r></w:p><w:p><w:pPr><w:jc w:val="both"/></w:pPr><w:r><w:rPr/><w:t xml:space="preserve">6. 未探索的反驳：文章没有讨论其他可能存在的观点或研究结果，也没有提供与所得结论相反的证据。这种未探索反驳的做法可能导致读者对研究结果的完整性和可靠性产生质疑。</w:t></w:r></w:p><w:p><w:pPr><w:jc w:val="both"/></w:pPr><w:r><w:rPr/><w:t xml:space="preserve"></w:t></w:r></w:p><w:p><w:pPr><w:jc w:val="both"/></w:pPr><w:r><w:rPr/><w:t xml:space="preserve">7. 宣传内容和偏袒：文章中没有明确提及任何潜在风险或不利结果，而只强调了治疗方法的优势。这种宣传内容和偏袒可能会误导读者，并使他们对治疗方法的风险有所忽视。</w:t></w:r></w:p><w:p><w:pPr><w:jc w:val="both"/></w:pPr><w:r><w:rPr/><w:t xml:space="preserve"></w:t></w:r></w:p><w:p><w:pPr><w:jc w:val="both"/></w:pPr><w:r><w:rPr/><w:t xml:space="preserve">8. 没有平等地呈现双方：文章只比较了两种重建方法，而没有提供其他观点或研究结果来进行对比。这种不平等地呈现双方可能导致读者对问题的全面性和客观性产生怀疑。</w:t></w:r></w:p><w:p><w:pPr><w:jc w:val="both"/></w:pPr><w:r><w:rPr/><w:t xml:space="preserve"></w:t></w:r></w:p><w:p><w:pPr><w:jc w:val="both"/></w:pPr><w:r><w:rPr/><w:t xml:space="preserve">总体而言，上述文章存在一些潜在偏见、片面报道、无根据的主张、缺失考虑点、所提出主张缺乏证据、未探索反驳以及宣传内容和偏袒等问题。读者应该保持批判的态度，并在阅读和解释研究结果时谨慎对待。</w:t></w:r></w:p><w:p><w:pPr><w:pStyle w:val="Heading1"/></w:pPr><w:bookmarkStart w:id="5" w:name="_Toc5"/><w:r><w:t>Topics for further research:</w:t></w:r><w:bookmarkEnd w:id="5"/></w:p><w:p><w:pPr><w:spacing w:after="0"/><w:numPr><w:ilvl w:val="0"/><w:numId w:val="2"/></w:numPr></w:pPr><w:r><w:rPr/><w:t xml:space="preserve">作者背景和利益冲突
</w:t></w:r></w:p><w:p><w:pPr><w:spacing w:after="0"/><w:numPr><w:ilvl w:val="0"/><w:numId w:val="2"/></w:numPr></w:pPr><w:r><w:rPr/><w:t xml:space="preserve">其他可能存在的选择
</w:t></w:r></w:p><w:p><w:pPr><w:spacing w:after="0"/><w:numPr><w:ilvl w:val="0"/><w:numId w:val="2"/></w:numPr></w:pPr><w:r><w:rPr/><w:t xml:space="preserve">足够的证据支持
</w:t></w:r></w:p><w:p><w:pPr><w:spacing w:after="0"/><w:numPr><w:ilvl w:val="0"/><w:numId w:val="2"/></w:numPr></w:pPr><w:r><w:rPr/><w:t xml:space="preserve">并发症和生活质量的考虑
</w:t></w:r></w:p><w:p><w:pPr><w:spacing w:after="0"/><w:numPr><w:ilvl w:val="0"/><w:numId w:val="2"/></w:numPr></w:pPr><w:r><w:rPr/><w:t xml:space="preserve">主张的证据缺失
</w:t></w:r></w:p><w:p><w:pPr><w:numPr><w:ilvl w:val="0"/><w:numId w:val="2"/></w:numPr></w:pPr><w:r><w:rPr/><w:t xml:space="preserve">其他观点和研究结果的探索</w:t></w:r></w:p><w:p><w:pPr><w:pStyle w:val="Heading1"/></w:pPr><w:bookmarkStart w:id="6" w:name="_Toc6"/><w:r><w:t>Report location:</w:t></w:r><w:bookmarkEnd w:id="6"/></w:p><w:p><w:hyperlink r:id="rId8" w:history="1"><w:r><w:rPr><w:color w:val="2980b9"/><w:u w:val="single"/></w:rPr><w:t xml:space="preserve">https://www.fullpicture.app/item/691bcb92123ed51a0f03cb0bde9f78df</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AA964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u87-SJxoEJutOehf2D0XouCH-lhM6pGzxqBWJB1NEgfj-jQ6DfiwpTxk1tvaQHQu2B2rP5Zkd7q&amp;uniplatform=NZKPT" TargetMode="External"/><Relationship Id="rId8" Type="http://schemas.openxmlformats.org/officeDocument/2006/relationships/hyperlink" Target="https://www.fullpicture.app/item/691bcb92123ed51a0f03cb0bde9f78d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2023-10-22T05:11:23+02:00</dcterms:created>
  <dcterms:modified xsi:type="dcterms:W3CDTF">2023-10-22T05:11:23+02:00</dcterms:modified>
</cp:coreProperties>
</file>

<file path=docProps/custom.xml><?xml version="1.0" encoding="utf-8"?>
<Properties xmlns="http://schemas.openxmlformats.org/officeDocument/2006/custom-properties" xmlns:vt="http://schemas.openxmlformats.org/officeDocument/2006/docPropsVTypes"/>
</file>