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Logit Mixture Model Estimating the Heterogeneous Mode Choice Preferences of Shippers Based on Aggregate Data | IEEE Journals &amp; Magazine | IEEE Xplore</w:t>
      </w:r>
      <w:br/>
      <w:hyperlink r:id="rId7" w:history="1">
        <w:r>
          <w:rPr>
            <w:color w:val="2980b9"/>
            <w:u w:val="single"/>
          </w:rPr>
          <w:t xml:space="preserve">https://ieeexplore.ieee.org/document/9899409</w:t>
        </w:r>
      </w:hyperlink>
    </w:p>
    <w:p>
      <w:pPr>
        <w:pStyle w:val="Heading1"/>
      </w:pPr>
      <w:bookmarkStart w:id="2" w:name="_Toc2"/>
      <w:r>
        <w:t>Article summary:</w:t>
      </w:r>
      <w:bookmarkEnd w:id="2"/>
    </w:p>
    <w:p>
      <w:pPr>
        <w:jc w:val="both"/>
      </w:pPr>
      <w:r>
        <w:rPr/>
        <w:t xml:space="preserve">1. The article proposes a Weighted Logit Mixture model to estimate the heterogeneous mode choice preferences of shippers based on aggregate data in freight transportation.</w:t>
      </w:r>
    </w:p>
    <w:p>
      <w:pPr>
        <w:jc w:val="both"/>
      </w:pPr>
      <w:r>
        <w:rPr/>
        <w:t xml:space="preserve">2. The model is applied to a case study along the European Rhine-Alpine corridor and shows that there is substantial variation in cost sensitivity regarding intermodal transport.</w:t>
      </w:r>
    </w:p>
    <w:p>
      <w:pPr>
        <w:jc w:val="both"/>
      </w:pPr>
      <w:r>
        <w:rPr/>
        <w:t xml:space="preserve">3. The proposed Weighted Logit Mixture model exhibits similar predictive power to benchmark models while providing a better description of the population's preferences, enabling policymakers to make more informed decisions.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Logit Mixture Model Estimating the Heterogeneous Mode Choice Preferences of Shippers Based on Aggregate Data" presents a methodology for estimating mode choice preferences of shippers in freight transportation using aggregate data. While the article provides valuable insights into the topic, there are several areas that require critical analysis.</w:t>
      </w:r>
    </w:p>
    <w:p>
      <w:pPr>
        <w:jc w:val="both"/>
      </w:pPr>
      <w:r>
        <w:rPr/>
        <w:t xml:space="preserve"/>
      </w:r>
    </w:p>
    <w:p>
      <w:pPr>
        <w:jc w:val="both"/>
      </w:pPr>
      <w:r>
        <w:rPr/>
        <w:t xml:space="preserve">One potential bias in the article is the assumption that aggregate data can accurately represent the preferences and behaviors of individual decision-makers. The authors argue that firms belonging to the same industry sector with identical transport infrastructure will exhibit similar behaviors. However, this assumption overlooks the fact that individual firms may have unique characteristics, strategies, and priorities that influence their mode choice decisions. Therefore, relying solely on aggregate data may not capture the full heterogeneity of preferences among shippers.</w:t>
      </w:r>
    </w:p>
    <w:p>
      <w:pPr>
        <w:jc w:val="both"/>
      </w:pPr>
      <w:r>
        <w:rPr/>
        <w:t xml:space="preserve"/>
      </w:r>
    </w:p>
    <w:p>
      <w:pPr>
        <w:jc w:val="both"/>
      </w:pPr>
      <w:r>
        <w:rPr/>
        <w:t xml:space="preserve">Another potential bias is the limited consideration of factors other than cost sensitivity in mode choice preferences. The article focuses primarily on cost reduction and time savings as drivers for modal shift to rail or water freight transport. While these factors are important, there are other considerations such as reliability, accessibility, environmental impact, and regulatory requirements that also influence mode choice decisions. Ignoring these factors may lead to an incomplete understanding of shippers' preferences and hinder the successful implementation of sustainable transportation solutions.</w:t>
      </w:r>
    </w:p>
    <w:p>
      <w:pPr>
        <w:jc w:val="both"/>
      </w:pPr>
      <w:r>
        <w:rPr/>
        <w:t xml:space="preserve"/>
      </w:r>
    </w:p>
    <w:p>
      <w:pPr>
        <w:jc w:val="both"/>
      </w:pPr>
      <w:r>
        <w:rPr/>
        <w:t xml:space="preserve">The article also lacks evidence to support its claims about the effectiveness of the proposed Weighted Logit Mixture model compared to existing models. While it mentions that the proposed model exhibits similar predictive power to a benchmark model while providing a better description of population preferences, no empirical results or statistical analysis are provided to validate these claims. Without supporting evidence, it is difficult to assess the true value and potential limitations of the proposed model.</w:t>
      </w:r>
    </w:p>
    <w:p>
      <w:pPr>
        <w:jc w:val="both"/>
      </w:pPr>
      <w:r>
        <w:rPr/>
        <w:t xml:space="preserve"/>
      </w:r>
    </w:p>
    <w:p>
      <w:pPr>
        <w:jc w:val="both"/>
      </w:pPr>
      <w:r>
        <w:rPr/>
        <w:t xml:space="preserve">Furthermore, there is a lack of exploration of counterarguments or alternative approaches in the article. The authors present their methodology as a solution for capturing heterogeneity in mode choice preferences without disaggregate shipment data. However, there may be other modeling techniques or data collection methods that could also address this challenge. By not considering alternative approaches, the article may present a one-sided view of the topic and limit the reader's understanding of the broader research landscape.</w:t>
      </w:r>
    </w:p>
    <w:p>
      <w:pPr>
        <w:jc w:val="both"/>
      </w:pPr>
      <w:r>
        <w:rPr/>
        <w:t xml:space="preserve"/>
      </w:r>
    </w:p>
    <w:p>
      <w:pPr>
        <w:jc w:val="both"/>
      </w:pPr>
      <w:r>
        <w:rPr/>
        <w:t xml:space="preserve">Additionally, the article does not adequately discuss potential risks or limitations associated with using aggregate data for mode choice modeling. While aggregate data may provide insights into overall trends and patterns, it may not capture individual-level preferences or account for unique circumstances and contexts. The authors should have acknowledged these limitations and discussed potential implications for policy-making and decision-making based on their findings.</w:t>
      </w:r>
    </w:p>
    <w:p>
      <w:pPr>
        <w:jc w:val="both"/>
      </w:pPr>
      <w:r>
        <w:rPr/>
        <w:t xml:space="preserve"/>
      </w:r>
    </w:p>
    <w:p>
      <w:pPr>
        <w:jc w:val="both"/>
      </w:pPr>
      <w:r>
        <w:rPr/>
        <w:t xml:space="preserve">In terms of presentation, the article lacks clarity in its structure and organization. The introduction section is lengthy and contains repetitive information that could have been condensed. The literature review section is also confusingly presented, making it difficult to follow the flow of ideas. A more concise and coherent structure would have improved the readability and accessibility of the article.</w:t>
      </w:r>
    </w:p>
    <w:p>
      <w:pPr>
        <w:jc w:val="both"/>
      </w:pPr>
      <w:r>
        <w:rPr/>
        <w:t xml:space="preserve"/>
      </w:r>
    </w:p>
    <w:p>
      <w:pPr>
        <w:jc w:val="both"/>
      </w:pPr>
      <w:r>
        <w:rPr/>
        <w:t xml:space="preserve">Overall, while the article provides an interesting approach to estimating mode choice preferences using aggregate data, there are several biases, unsupported claims, missing points of consideration, and limitations that need to be addressed. Further empirical evidence, consideration of alternative approaches, acknowledgment of limitations, and clearer presentation would enhance the credibility and impact of this research.</w:t>
      </w:r>
    </w:p>
    <w:p>
      <w:pPr>
        <w:pStyle w:val="Heading1"/>
      </w:pPr>
      <w:bookmarkStart w:id="5" w:name="_Toc5"/>
      <w:r>
        <w:t>Topics for further research:</w:t>
      </w:r>
      <w:bookmarkEnd w:id="5"/>
    </w:p>
    <w:p>
      <w:pPr>
        <w:spacing w:after="0"/>
        <w:numPr>
          <w:ilvl w:val="0"/>
          <w:numId w:val="2"/>
        </w:numPr>
      </w:pPr>
      <w:r>
        <w:rPr/>
        <w:t xml:space="preserve">Alternative approaches for estimating mode choice preferences using aggregate data
</w:t>
      </w:r>
    </w:p>
    <w:p>
      <w:pPr>
        <w:spacing w:after="0"/>
        <w:numPr>
          <w:ilvl w:val="0"/>
          <w:numId w:val="2"/>
        </w:numPr>
      </w:pPr>
      <w:r>
        <w:rPr/>
        <w:t xml:space="preserve">Factors influencing mode choice decisions in freight transportation beyond cost and time
</w:t>
      </w:r>
    </w:p>
    <w:p>
      <w:pPr>
        <w:spacing w:after="0"/>
        <w:numPr>
          <w:ilvl w:val="0"/>
          <w:numId w:val="2"/>
        </w:numPr>
      </w:pPr>
      <w:r>
        <w:rPr/>
        <w:t xml:space="preserve">Limitations of using aggregate data for mode choice modeling
</w:t>
      </w:r>
    </w:p>
    <w:p>
      <w:pPr>
        <w:spacing w:after="0"/>
        <w:numPr>
          <w:ilvl w:val="0"/>
          <w:numId w:val="2"/>
        </w:numPr>
      </w:pPr>
      <w:r>
        <w:rPr/>
        <w:t xml:space="preserve">Individual-level heterogeneity in mode choice preferences among shippers
</w:t>
      </w:r>
    </w:p>
    <w:p>
      <w:pPr>
        <w:spacing w:after="0"/>
        <w:numPr>
          <w:ilvl w:val="0"/>
          <w:numId w:val="2"/>
        </w:numPr>
      </w:pPr>
      <w:r>
        <w:rPr/>
        <w:t xml:space="preserve">Environmental impact and sustainability considerations in freight transportation mode choice
</w:t>
      </w:r>
    </w:p>
    <w:p>
      <w:pPr>
        <w:numPr>
          <w:ilvl w:val="0"/>
          <w:numId w:val="2"/>
        </w:numPr>
      </w:pPr>
      <w:r>
        <w:rPr/>
        <w:t xml:space="preserve">Comparative analysis of different modeling techniques for capturing heterogeneity in mode choice preferences</w:t>
      </w:r>
    </w:p>
    <w:p>
      <w:pPr>
        <w:pStyle w:val="Heading1"/>
      </w:pPr>
      <w:bookmarkStart w:id="6" w:name="_Toc6"/>
      <w:r>
        <w:t>Report location:</w:t>
      </w:r>
      <w:bookmarkEnd w:id="6"/>
    </w:p>
    <w:p>
      <w:hyperlink r:id="rId8" w:history="1">
        <w:r>
          <w:rPr>
            <w:color w:val="2980b9"/>
            <w:u w:val="single"/>
          </w:rPr>
          <w:t xml:space="preserve">https://www.fullpicture.app/item/68fb5a129e6cebc5ea7b0063cfa0f009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5250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899409" TargetMode="External"/><Relationship Id="rId8" Type="http://schemas.openxmlformats.org/officeDocument/2006/relationships/hyperlink" Target="https://www.fullpicture.app/item/68fb5a129e6cebc5ea7b0063cfa0f0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2023-12-16T11:31:43+01:00</dcterms:created>
  <dcterms:modified xsi:type="dcterms:W3CDTF">2023-12-16T11:31:43+01:00</dcterms:modified>
</cp:coreProperties>
</file>

<file path=docProps/custom.xml><?xml version="1.0" encoding="utf-8"?>
<Properties xmlns="http://schemas.openxmlformats.org/officeDocument/2006/custom-properties" xmlns:vt="http://schemas.openxmlformats.org/officeDocument/2006/docPropsVTypes"/>
</file>