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PINK1/Parkin Mediated Mitophagy, Ca2+ Signalling, and ER-Mitochondria Contacts in Parkinson's Disease - PubMed</w:t>
      </w:r>
      <w:br/>
      <w:hyperlink r:id="rId7" w:history="1">
        <w:r>
          <w:rPr>
            <w:color w:val="2980b9"/>
            <w:u w:val="single"/>
          </w:rPr>
          <w:t xml:space="preserve">https://pubmed.ncbi.nlm.nih.gov/32150829/</w:t>
        </w:r>
      </w:hyperlink>
    </w:p>
    <w:p>
      <w:pPr>
        <w:pStyle w:val="Heading1"/>
      </w:pPr>
      <w:bookmarkStart w:id="2" w:name="_Toc2"/>
      <w:r>
        <w:t>Article summary:</w:t>
      </w:r>
      <w:bookmarkEnd w:id="2"/>
    </w:p>
    <w:p>
      <w:pPr>
        <w:jc w:val="both"/>
      </w:pPr>
      <w:r>
        <w:rPr/>
        <w:t xml:space="preserve">1. The PINK1/Parkin proteins, which are associated with familial forms of Parkinson's disease, play a critical role in mitophagy, the selective degradation of damaged mitochondria.</w:t>
      </w:r>
    </w:p>
    <w:p>
      <w:pPr>
        <w:jc w:val="both"/>
      </w:pPr>
      <w:r>
        <w:rPr/>
        <w:t xml:space="preserve">2. PINK1 and Parkin accumulate at endoplasmic reticulum (ER)-mitochondria contact sites and modulate organelles crosstalk, including Ca2+ signaling.</w:t>
      </w:r>
    </w:p>
    <w:p>
      <w:pPr>
        <w:jc w:val="both"/>
      </w:pPr>
      <w:r>
        <w:rPr/>
        <w:t xml:space="preserve">3. Alterations in ER-mitochondria tethering are a common hallmark of many neurodegenerative diseases including Parkinson's disease.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"PINK1/Parkin Mediated Mitophagy, Ca2+ Signalling, and ER-Mitochondria Contacts in Parkinson's Disease" provides a comprehensive review of the current knowledge on the involvement of PINK1 and Parkin proteins in modulating organelles crosstalk at ER-mitochondria contact sites. The authors summarize the role of these proteins in Ca2+ signaling and mitophagy, which are critical processes for cellular function.</w:t>
      </w:r>
    </w:p>
    <w:p>
      <w:pPr>
        <w:jc w:val="both"/>
      </w:pPr>
      <w:r>
        <w:rPr/>
        <w:t xml:space="preserve"/>
      </w:r>
    </w:p>
    <w:p>
      <w:pPr>
        <w:jc w:val="both"/>
      </w:pPr>
      <w:r>
        <w:rPr/>
        <w:t xml:space="preserve">The article is well-written and provides a clear overview of the topic. However, there are some potential biases that should be considered. For example, the authors focus mainly on the positive effects of PINK1 and Parkin on mitochondrial function and do not discuss any potential negative effects or risks associated with their activation. Additionally, while the authors mention that alterations in ER-mitochondria tethering are a common hallmark of many neurodegenerative diseases including Parkinson's disease, they do not explore this topic in depth or discuss any potential implications for treatment.</w:t>
      </w:r>
    </w:p>
    <w:p>
      <w:pPr>
        <w:jc w:val="both"/>
      </w:pPr>
      <w:r>
        <w:rPr/>
        <w:t xml:space="preserve"/>
      </w:r>
    </w:p>
    <w:p>
      <w:pPr>
        <w:jc w:val="both"/>
      </w:pPr>
      <w:r>
        <w:rPr/>
        <w:t xml:space="preserve">Furthermore, some claims made by the authors lack sufficient evidence or support. For example, they suggest that PINK1 may regulate mitochondrial Ca2+ influx via modulation of the mitochondrial Na+/Ca2+ exchanger (NCLX), but acknowledge that this mechanism is controversial and not well-understood. Similarly, they suggest that PINK1-mediated Beclin-1 recruitment enhances ER-mitochondria juxtaposition and omegasome formation without providing clear evidence to support this claim.</w:t>
      </w:r>
    </w:p>
    <w:p>
      <w:pPr>
        <w:jc w:val="both"/>
      </w:pPr>
      <w:r>
        <w:rPr/>
        <w:t xml:space="preserve"/>
      </w:r>
    </w:p>
    <w:p>
      <w:pPr>
        <w:jc w:val="both"/>
      </w:pPr>
      <w:r>
        <w:rPr/>
        <w:t xml:space="preserve">Overall, while this article provides a useful overview of the role of PINK1 and Parkin in modulating organelles crosstalk at ER-mitochondria contact sites, it would benefit from more thorough exploration of potential biases and limitations in its analysis. Additionally, further research is needed to fully understand the mechanisms underlying these processes and their implications for neurodegenerative diseases such as Parkinson's disease.</w:t>
      </w:r>
    </w:p>
    <w:p>
      <w:pPr>
        <w:pStyle w:val="Heading1"/>
      </w:pPr>
      <w:bookmarkStart w:id="5" w:name="_Toc5"/>
      <w:r>
        <w:t>Topics for further research:</w:t>
      </w:r>
      <w:bookmarkEnd w:id="5"/>
    </w:p>
    <w:p>
      <w:pPr>
        <w:spacing w:after="0"/>
        <w:numPr>
          <w:ilvl w:val="0"/>
          <w:numId w:val="2"/>
        </w:numPr>
      </w:pPr>
      <w:r>
        <w:rPr/>
        <w:t xml:space="preserve">ER-mitochondria tethering in neurodegenerative diseases
</w:t>
      </w:r>
    </w:p>
    <w:p>
      <w:pPr>
        <w:spacing w:after="0"/>
        <w:numPr>
          <w:ilvl w:val="0"/>
          <w:numId w:val="2"/>
        </w:numPr>
      </w:pPr>
      <w:r>
        <w:rPr/>
        <w:t xml:space="preserve">Negative effects of PINK1 and Parkin activation
</w:t>
      </w:r>
    </w:p>
    <w:p>
      <w:pPr>
        <w:spacing w:after="0"/>
        <w:numPr>
          <w:ilvl w:val="0"/>
          <w:numId w:val="2"/>
        </w:numPr>
      </w:pPr>
      <w:r>
        <w:rPr/>
        <w:t xml:space="preserve">Risks associated with PINK1 and Parkin activation
</w:t>
      </w:r>
    </w:p>
    <w:p>
      <w:pPr>
        <w:spacing w:after="0"/>
        <w:numPr>
          <w:ilvl w:val="0"/>
          <w:numId w:val="2"/>
        </w:numPr>
      </w:pPr>
      <w:r>
        <w:rPr/>
        <w:t xml:space="preserve">Mechanisms underlying PINK1-mediated Beclin-1 recruitment
</w:t>
      </w:r>
    </w:p>
    <w:p>
      <w:pPr>
        <w:spacing w:after="0"/>
        <w:numPr>
          <w:ilvl w:val="0"/>
          <w:numId w:val="2"/>
        </w:numPr>
      </w:pPr>
      <w:r>
        <w:rPr/>
        <w:t xml:space="preserve">Controversies surrounding PINK1 regulation of mitochondrial Ca2+ influx
</w:t>
      </w:r>
    </w:p>
    <w:p>
      <w:pPr>
        <w:numPr>
          <w:ilvl w:val="0"/>
          <w:numId w:val="2"/>
        </w:numPr>
      </w:pPr>
      <w:r>
        <w:rPr/>
        <w:t xml:space="preserve">Implications of altered ER-mitochondria tethering for neurodegenerative disease treatment</w:t>
      </w:r>
    </w:p>
    <w:p>
      <w:pPr>
        <w:pStyle w:val="Heading1"/>
      </w:pPr>
      <w:bookmarkStart w:id="6" w:name="_Toc6"/>
      <w:r>
        <w:t>Report location:</w:t>
      </w:r>
      <w:bookmarkEnd w:id="6"/>
    </w:p>
    <w:p>
      <w:hyperlink r:id="rId8" w:history="1">
        <w:r>
          <w:rPr>
            <w:color w:val="2980b9"/>
            <w:u w:val="single"/>
          </w:rPr>
          <w:t xml:space="preserve">https://www.fullpicture.app/item/68e84aad6448040d3b6c86f7d28e70da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B7B8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150829/" TargetMode="External"/><Relationship Id="rId8" Type="http://schemas.openxmlformats.org/officeDocument/2006/relationships/hyperlink" Target="https://www.fullpicture.app/item/68e84aad6448040d3b6c86f7d28e70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2023-03-15T11:33:50+01:00</dcterms:created>
  <dcterms:modified xsi:type="dcterms:W3CDTF">2023-03-15T11:33:50+01:00</dcterms:modified>
</cp:coreProperties>
</file>

<file path=docProps/custom.xml><?xml version="1.0" encoding="utf-8"?>
<Properties xmlns="http://schemas.openxmlformats.org/officeDocument/2006/custom-properties" xmlns:vt="http://schemas.openxmlformats.org/officeDocument/2006/docPropsVTypes"/>
</file>