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Enhancement-based background separation techniques for fruit grading and sorting | International Journal of Intelligent Systems Technologies and Applications</w:t>
      </w:r>
      <w:br/>
      <w:hyperlink r:id="rId7" w:history="1">
        <w:r>
          <w:rPr>
            <w:color w:val="2980b9"/>
            <w:u w:val="single"/>
          </w:rPr>
          <w:t xml:space="preserve">https://www.inderscienceonline.com/doi/abs/10.1504/IJISTA.2019.099342</w:t>
        </w:r>
      </w:hyperlink>
    </w:p>
    <w:p>
      <w:pPr>
        <w:pStyle w:val="Heading1"/>
      </w:pPr>
      <w:bookmarkStart w:id="2" w:name="_Toc2"/>
      <w:r>
        <w:t>Article summary:</w:t>
      </w:r>
      <w:bookmarkEnd w:id="2"/>
    </w:p>
    <w:p>
      <w:pPr>
        <w:jc w:val="both"/>
      </w:pPr>
      <w:r>
        <w:rPr/>
        <w:t xml:space="preserve">1. 图像增强对水果分级和排序的影响：本文介绍了将图像增强技术与水果图像分割相结合的潜力，以提高水果分级和排序的准确性。</w:t>
      </w:r>
    </w:p>
    <w:p>
      <w:pPr>
        <w:jc w:val="both"/>
      </w:pPr>
      <w:r>
        <w:rPr/>
        <w:t xml:space="preserve">2. 四种背景分离技术的比较分析：文章使用了对比度有限自适应直方图均衡化（CLAHE）方法、高斯滤波器、中值滤波器和维纳滤波器等四种主要技术进行背景增强，并将其与基本全局阈值法、自适应阈值法、大津阈值法和Otsu-HSV阈值法等四种分割技术相结合，共开发了16个子模型，并通过定量和定性分析验证了其图像质量。</w:t>
      </w:r>
    </w:p>
    <w:p>
      <w:pPr>
        <w:jc w:val="both"/>
      </w:pPr>
      <w:r>
        <w:rPr/>
        <w:t xml:space="preserve">3. CLAHE/Otsu-HSV模型表现最佳：测试结果表明，CLAHE/Otsu-HSV模型在水果分级和排序方面表现最佳。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作为一篇关于水果分级和排序的文章，本文提出了结合增强技术和图像分割的方法来实现背景分离。然而，文章存在一些潜在偏见和不足之处。</w:t>
      </w:r>
    </w:p>
    <w:p>
      <w:pPr>
        <w:jc w:val="both"/>
      </w:pPr>
      <w:r>
        <w:rPr/>
        <w:t xml:space="preserve"/>
      </w:r>
    </w:p>
    <w:p>
      <w:pPr>
        <w:jc w:val="both"/>
      </w:pPr>
      <w:r>
        <w:rPr/>
        <w:t xml:space="preserve">首先，文章没有充分探讨增强技术的局限性和适用范围。虽然作者提到了四种常用的增强方法，但并没有说明它们是否适用于所有类型的水果图像。此外，文章也没有考虑到可能存在的噪声或其他干扰因素对增强效果的影响。</w:t>
      </w:r>
    </w:p>
    <w:p>
      <w:pPr>
        <w:jc w:val="both"/>
      </w:pPr>
      <w:r>
        <w:rPr/>
        <w:t xml:space="preserve"/>
      </w:r>
    </w:p>
    <w:p>
      <w:pPr>
        <w:jc w:val="both"/>
      </w:pPr>
      <w:r>
        <w:rPr/>
        <w:t xml:space="preserve">其次，文章只使用了定量和定性分析来验证子模型的图像质量，并未进行更深入的评估。例如，作者可以通过与人工标注结果进行比较来评估算法准确性，并且可以使用更多种类的水果图像来测试算法鲁棒性。</w:t>
      </w:r>
    </w:p>
    <w:p>
      <w:pPr>
        <w:jc w:val="both"/>
      </w:pPr>
      <w:r>
        <w:rPr/>
        <w:t xml:space="preserve"/>
      </w:r>
    </w:p>
    <w:p>
      <w:pPr>
        <w:jc w:val="both"/>
      </w:pPr>
      <w:r>
        <w:rPr/>
        <w:t xml:space="preserve">此外，在介绍研究背景时，作者只简单地提到了“大多数研究者”重点关注水果分割而忽略了增强技术。这种说法缺乏具体证据支持，并且可能会误导读者认为该领域已经充分探索过增强技术。</w:t>
      </w:r>
    </w:p>
    <w:p>
      <w:pPr>
        <w:jc w:val="both"/>
      </w:pPr>
      <w:r>
        <w:rPr/>
        <w:t xml:space="preserve"/>
      </w:r>
    </w:p>
    <w:p>
      <w:pPr>
        <w:jc w:val="both"/>
      </w:pPr>
      <w:r>
        <w:rPr/>
        <w:t xml:space="preserve">最后，在讨论结果时，作者只提到CLAHE/Otsu-HSV模型表现最佳，但并未说明其他子模型的性能差异或优缺点。这种片面报道可能会误导读者认为CLAHE/Otsu-HSV是唯一可行的方法。</w:t>
      </w:r>
    </w:p>
    <w:p>
      <w:pPr>
        <w:jc w:val="both"/>
      </w:pPr>
      <w:r>
        <w:rPr/>
        <w:t xml:space="preserve"/>
      </w:r>
    </w:p>
    <w:p>
      <w:pPr>
        <w:jc w:val="both"/>
      </w:pPr>
      <w:r>
        <w:rPr/>
        <w:t xml:space="preserve">综上所述，本文虽然提出了一种新颖的水果分级和排序方法，但存在一些潜在偏见和不足之处。作者可以通过更深入的研究和评估来进一步完善该方法，并且应该更加客观地呈现研究结果。</w:t>
      </w:r>
    </w:p>
    <w:p>
      <w:pPr>
        <w:pStyle w:val="Heading1"/>
      </w:pPr>
      <w:bookmarkStart w:id="5" w:name="_Toc5"/>
      <w:r>
        <w:t>Topics for further research:</w:t>
      </w:r>
      <w:bookmarkEnd w:id="5"/>
    </w:p>
    <w:p>
      <w:pPr>
        <w:spacing w:after="0"/>
        <w:numPr>
          <w:ilvl w:val="0"/>
          <w:numId w:val="2"/>
        </w:numPr>
      </w:pPr>
      <w:r>
        <w:rPr/>
        <w:t xml:space="preserve">Limitations and applicability of enhancement techniques
</w:t>
      </w:r>
    </w:p>
    <w:p>
      <w:pPr>
        <w:spacing w:after="0"/>
        <w:numPr>
          <w:ilvl w:val="0"/>
          <w:numId w:val="2"/>
        </w:numPr>
      </w:pPr>
      <w:r>
        <w:rPr/>
        <w:t xml:space="preserve">Evaluation beyond quantitative and qualitative analysis
</w:t>
      </w:r>
    </w:p>
    <w:p>
      <w:pPr>
        <w:spacing w:after="0"/>
        <w:numPr>
          <w:ilvl w:val="0"/>
          <w:numId w:val="2"/>
        </w:numPr>
      </w:pPr>
      <w:r>
        <w:rPr/>
        <w:t xml:space="preserve">Comparison with manual annotation for accuracy assessment
</w:t>
      </w:r>
    </w:p>
    <w:p>
      <w:pPr>
        <w:spacing w:after="0"/>
        <w:numPr>
          <w:ilvl w:val="0"/>
          <w:numId w:val="2"/>
        </w:numPr>
      </w:pPr>
      <w:r>
        <w:rPr/>
        <w:t xml:space="preserve">Testing algorithm robustness with diverse fruit images
</w:t>
      </w:r>
    </w:p>
    <w:p>
      <w:pPr>
        <w:spacing w:after="0"/>
        <w:numPr>
          <w:ilvl w:val="0"/>
          <w:numId w:val="2"/>
        </w:numPr>
      </w:pPr>
      <w:r>
        <w:rPr/>
        <w:t xml:space="preserve">Lack of evidence for the claim that enhancement techniques are overlooked
</w:t>
      </w:r>
    </w:p>
    <w:p>
      <w:pPr>
        <w:numPr>
          <w:ilvl w:val="0"/>
          <w:numId w:val="2"/>
        </w:numPr>
      </w:pPr>
      <w:r>
        <w:rPr/>
        <w:t xml:space="preserve">Need for a more comprehensive discussion of model performance and trade-offs</w:t>
      </w:r>
    </w:p>
    <w:p>
      <w:pPr>
        <w:pStyle w:val="Heading1"/>
      </w:pPr>
      <w:bookmarkStart w:id="6" w:name="_Toc6"/>
      <w:r>
        <w:t>Report location:</w:t>
      </w:r>
      <w:bookmarkEnd w:id="6"/>
    </w:p>
    <w:p>
      <w:hyperlink r:id="rId8" w:history="1">
        <w:r>
          <w:rPr>
            <w:color w:val="2980b9"/>
            <w:u w:val="single"/>
          </w:rPr>
          <w:t xml:space="preserve">https://www.fullpicture.app/item/68d5464b446ee8b6313d980527b3a51b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BA0D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derscienceonline.com/doi/abs/10.1504/IJISTA.2019.099342" TargetMode="External"/><Relationship Id="rId8" Type="http://schemas.openxmlformats.org/officeDocument/2006/relationships/hyperlink" Target="https://www.fullpicture.app/item/68d5464b446ee8b6313d980527b3a5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2024-01-02T04:02:16+01:00</dcterms:created>
  <dcterms:modified xsi:type="dcterms:W3CDTF">2024-01-02T04:02:16+01:00</dcterms:modified>
</cp:coreProperties>
</file>

<file path=docProps/custom.xml><?xml version="1.0" encoding="utf-8"?>
<Properties xmlns="http://schemas.openxmlformats.org/officeDocument/2006/custom-properties" xmlns:vt="http://schemas.openxmlformats.org/officeDocument/2006/docPropsVTypes"/>
</file>