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Multivariate Exploratory Comparative Analysis of LaLiga Teams: Principal Component Analysis</w:t>
      </w:r>
      <w:br/>
      <w:hyperlink r:id="rId7" w:history="1">
        <w:r>
          <w:rPr>
            <w:color w:val="2980b9"/>
            <w:u w:val="single"/>
          </w:rPr>
          <w:t xml:space="preserve">https://www.mdpi.com/1660-4601/18/6/3176</w:t>
        </w:r>
      </w:hyperlink>
    </w:p>
    <w:p>
      <w:pPr>
        <w:pStyle w:val="Heading1"/>
      </w:pPr>
      <w:bookmarkStart w:id="2" w:name="_Toc2"/>
      <w:r>
        <w:t>Article summary:</w:t>
      </w:r>
      <w:bookmarkEnd w:id="2"/>
    </w:p>
    <w:p>
      <w:pPr>
        <w:jc w:val="both"/>
      </w:pPr>
      <w:r>
        <w:rPr/>
        <w:t xml:space="preserve">1. 确定足球比赛的关键表现指标（KPI）是提高表现和预测成功的关键。</w:t>
      </w:r>
    </w:p>
    <w:p>
      <w:pPr>
        <w:jc w:val="both"/>
      </w:pPr>
      <w:r>
        <w:rPr/>
        <w:t xml:space="preserve">2. 通过比较成功和不成功的球队，可以识别出这些KPI。</w:t>
      </w:r>
    </w:p>
    <w:p>
      <w:pPr>
        <w:jc w:val="both"/>
      </w:pPr>
      <w:r>
        <w:rPr/>
        <w:t xml:space="preserve">3. 使用主成分分析（PCA）可以将大量数据矩阵缩减为更易于解释的组件，并且可以使用多元线性回归进行比较分析。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主成分分析（PCA）对西班牙足球联赛（LaLiga）的球队进行多元探索性比较分析，并通过多元线性回归对最佳和最差的球队进行比较分析。文章提到，足球是一项复杂而动态的运动，成功与失败涉及多种因素，因此识别关键表现指标（KPI）是非常困难的。然而，该文章认为通过比较成功和不成功的球队可以识别这些表现指标，并构建足球表现模型。</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偏见来源：该文章没有提及可能存在的偏见来源。例如，在选择样本时是否考虑了地理位置、气候等因素？在选择变量时是否考虑了所有可能影响足球比赛结果的因素？</w:t>
      </w:r>
    </w:p>
    <w:p>
      <w:pPr>
        <w:jc w:val="both"/>
      </w:pPr>
      <w:r>
        <w:rPr/>
        <w:t xml:space="preserve"/>
      </w:r>
    </w:p>
    <w:p>
      <w:pPr>
        <w:jc w:val="both"/>
      </w:pPr>
      <w:r>
        <w:rPr/>
        <w:t xml:space="preserve">2. 片面报道：该文章只考虑了2015/16、2016/17和2017/18三个赛季的数据，是否能够代表整个联赛？同时，该文章只考虑了西班牙联赛，其他国家或地区的联赛是否也适用？</w:t>
      </w:r>
    </w:p>
    <w:p>
      <w:pPr>
        <w:jc w:val="both"/>
      </w:pPr>
      <w:r>
        <w:rPr/>
        <w:t xml:space="preserve"/>
      </w:r>
    </w:p>
    <w:p>
      <w:pPr>
        <w:jc w:val="both"/>
      </w:pPr>
      <w:r>
        <w:rPr/>
        <w:t xml:space="preserve">3. 缺失考虑点：该文章没有考虑到一些可能影响足球比赛结果的因素。例如，在比赛中可能存在裁判错误、伤病等不可预测或无法控制的因素。</w:t>
      </w:r>
    </w:p>
    <w:p>
      <w:pPr>
        <w:jc w:val="both"/>
      </w:pPr>
      <w:r>
        <w:rPr/>
        <w:t xml:space="preserve"/>
      </w:r>
    </w:p>
    <w:p>
      <w:pPr>
        <w:jc w:val="both"/>
      </w:pPr>
      <w:r>
        <w:rPr/>
        <w:t xml:space="preserve">4. 主张缺失证据：该文章提出了一些关于成功和失败之间差异的假设，但并未提供充分证据来支持这些假设。</w:t>
      </w:r>
    </w:p>
    <w:p>
      <w:pPr>
        <w:jc w:val="both"/>
      </w:pPr>
      <w:r>
        <w:rPr/>
        <w:t xml:space="preserve"/>
      </w:r>
    </w:p>
    <w:p>
      <w:pPr>
        <w:jc w:val="both"/>
      </w:pPr>
      <w:r>
        <w:rPr/>
        <w:t xml:space="preserve">5. 未探索反驳：该文章没有探讨其他学者对其结论和方法的反驳意见。</w:t>
      </w:r>
    </w:p>
    <w:p>
      <w:pPr>
        <w:jc w:val="both"/>
      </w:pPr>
      <w:r>
        <w:rPr/>
        <w:t xml:space="preserve"/>
      </w:r>
    </w:p>
    <w:p>
      <w:pPr>
        <w:jc w:val="both"/>
      </w:pPr>
      <w:r>
        <w:rPr/>
        <w:t xml:space="preserve">6. 宣传内容：该文章似乎试图宣传PCA作为一种有效工具来识别关键表现指标，并构建足球表现模型。然而，在实际应用中，PCA是否总是适用于所有类型的数据集仍需进一步研究。</w:t>
      </w:r>
    </w:p>
    <w:p>
      <w:pPr>
        <w:jc w:val="both"/>
      </w:pPr>
      <w:r>
        <w:rPr/>
        <w:t xml:space="preserve"/>
      </w:r>
    </w:p>
    <w:p>
      <w:pPr>
        <w:jc w:val="both"/>
      </w:pPr>
      <w:r>
        <w:rPr/>
        <w:t xml:space="preserve">综上所述，尽管该文章提供了有关西班牙联赛中最佳和最差球队之间差异的信息，并试图使用PCA来识别关键表现指标和构建足球表现模型，但其结论受到许多限制和偏见。未来研究需要更全面地考虑各种因素，并使用更广泛且可靠的数据集来验证其结论。</w:t>
      </w:r>
    </w:p>
    <w:p>
      <w:pPr>
        <w:pStyle w:val="Heading1"/>
      </w:pPr>
      <w:bookmarkStart w:id="5" w:name="_Toc5"/>
      <w:r>
        <w:t>Topics for further research:</w:t>
      </w:r>
      <w:bookmarkEnd w:id="5"/>
    </w:p>
    <w:p>
      <w:pPr>
        <w:spacing w:after="0"/>
        <w:numPr>
          <w:ilvl w:val="0"/>
          <w:numId w:val="2"/>
        </w:numPr>
      </w:pPr>
      <w:r>
        <w:rPr/>
        <w:t xml:space="preserve">Sampling bias in LaLiga analysis
</w:t>
      </w:r>
    </w:p>
    <w:p>
      <w:pPr>
        <w:spacing w:after="0"/>
        <w:numPr>
          <w:ilvl w:val="0"/>
          <w:numId w:val="2"/>
        </w:numPr>
      </w:pPr>
      <w:r>
        <w:rPr/>
        <w:t xml:space="preserve">Limited scope of study on LaLiga seasons
</w:t>
      </w:r>
    </w:p>
    <w:p>
      <w:pPr>
        <w:spacing w:after="0"/>
        <w:numPr>
          <w:ilvl w:val="0"/>
          <w:numId w:val="2"/>
        </w:numPr>
      </w:pPr>
      <w:r>
        <w:rPr/>
        <w:t xml:space="preserve">Unaccounted factors in football performance analysis
</w:t>
      </w:r>
    </w:p>
    <w:p>
      <w:pPr>
        <w:spacing w:after="0"/>
        <w:numPr>
          <w:ilvl w:val="0"/>
          <w:numId w:val="2"/>
        </w:numPr>
      </w:pPr>
      <w:r>
        <w:rPr/>
        <w:t xml:space="preserve">Lack of evidence to support hypotheses
</w:t>
      </w:r>
    </w:p>
    <w:p>
      <w:pPr>
        <w:spacing w:after="0"/>
        <w:numPr>
          <w:ilvl w:val="0"/>
          <w:numId w:val="2"/>
        </w:numPr>
      </w:pPr>
      <w:r>
        <w:rPr/>
        <w:t xml:space="preserve">Absence of counterarguments in LaLiga analysis
</w:t>
      </w:r>
    </w:p>
    <w:p>
      <w:pPr>
        <w:numPr>
          <w:ilvl w:val="0"/>
          <w:numId w:val="2"/>
        </w:numPr>
      </w:pPr>
      <w:r>
        <w:rPr/>
        <w:t xml:space="preserve">Limitations of PCA in identifying performance indicators</w:t>
      </w:r>
    </w:p>
    <w:p>
      <w:pPr>
        <w:pStyle w:val="Heading1"/>
      </w:pPr>
      <w:bookmarkStart w:id="6" w:name="_Toc6"/>
      <w:r>
        <w:t>Report location:</w:t>
      </w:r>
      <w:bookmarkEnd w:id="6"/>
    </w:p>
    <w:p>
      <w:hyperlink r:id="rId8" w:history="1">
        <w:r>
          <w:rPr>
            <w:color w:val="2980b9"/>
            <w:u w:val="single"/>
          </w:rPr>
          <w:t xml:space="preserve">https://www.fullpicture.app/item/6881397f9d2e0fc50df7b8eb58fc382a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E75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8/6/3176" TargetMode="External"/><Relationship Id="rId8" Type="http://schemas.openxmlformats.org/officeDocument/2006/relationships/hyperlink" Target="https://www.fullpicture.app/item/6881397f9d2e0fc50df7b8eb58fc38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2023-03-15T14:45:38+01:00</dcterms:created>
  <dcterms:modified xsi:type="dcterms:W3CDTF">2023-03-15T14:45:38+01:00</dcterms:modified>
</cp:coreProperties>
</file>

<file path=docProps/custom.xml><?xml version="1.0" encoding="utf-8"?>
<Properties xmlns="http://schemas.openxmlformats.org/officeDocument/2006/custom-properties" xmlns:vt="http://schemas.openxmlformats.org/officeDocument/2006/docPropsVTypes"/>
</file>