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Keystone taxa as drivers of microbiome structure and functioning - PubMed</w:t>
      </w:r>
      <w:br/>
      <w:hyperlink r:id="rId7" w:history="1">
        <w:r>
          <w:rPr>
            <w:color w:val="2980b9"/>
            <w:u w:val="single"/>
          </w:rPr>
          <w:t xml:space="preserve">https://pubmed.ncbi.nlm.nih.gov/29789680/</w:t>
        </w:r>
      </w:hyperlink>
    </w:p>
    <w:p>
      <w:pPr>
        <w:pStyle w:val="Heading1"/>
      </w:pPr>
      <w:bookmarkStart w:id="2" w:name="_Toc2"/>
      <w:r>
        <w:t>Article summary:</w:t>
      </w:r>
      <w:bookmarkEnd w:id="2"/>
    </w:p>
    <w:p>
      <w:pPr>
        <w:jc w:val="both"/>
      </w:pPr>
      <w:r>
        <w:rPr/>
        <w:t xml:space="preserve">1. Microbial communities have keystone taxa that drive community composition and function, regardless of their abundance.</w:t>
      </w:r>
    </w:p>
    <w:p>
      <w:pPr>
        <w:jc w:val="both"/>
      </w:pPr>
      <w:r>
        <w:rPr/>
        <w:t xml:space="preserve">2. Over 200 microbial keystone taxa have been identified in soil, plant and marine ecosystems, as well as in the human microbiome.</w:t>
      </w:r>
    </w:p>
    <w:p>
      <w:pPr>
        <w:jc w:val="both"/>
      </w:pPr>
      <w:r>
        <w:rPr/>
        <w:t xml:space="preserve">3. Keystone taxa and guilds are important for microbiome structure and functioning, and their distribution and activities are determined by various factors.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abstract, the article seems to provide a comprehensive overview of keystone taxa in microbial ecology and their importance in microbiome structure and functioning. It also discusses the factors that determine their distribution and activities. The article cites over 200 microbial keystone taxa identified in various ecosystems, including soil, plant, marine, and human microbiomes. The article appears to be well-researched and informative. However, without reading the full text of the article, it is difficult to comment on any potential biases or limitations.</w:t>
      </w:r>
    </w:p>
    <w:p>
      <w:pPr>
        <w:pStyle w:val="Heading1"/>
      </w:pPr>
      <w:bookmarkStart w:id="5" w:name="_Toc5"/>
      <w:r>
        <w:t>Topics for further research:</w:t>
      </w:r>
      <w:bookmarkEnd w:id="5"/>
    </w:p>
    <w:p>
      <w:pPr>
        <w:spacing w:after="0"/>
        <w:numPr>
          <w:ilvl w:val="0"/>
          <w:numId w:val="2"/>
        </w:numPr>
      </w:pPr>
      <w:r>
        <w:rPr/>
        <w:t xml:space="preserve">Keystone taxa in microbial ecology
</w:t>
      </w:r>
    </w:p>
    <w:p>
      <w:pPr>
        <w:spacing w:after="0"/>
        <w:numPr>
          <w:ilvl w:val="0"/>
          <w:numId w:val="2"/>
        </w:numPr>
      </w:pPr>
      <w:r>
        <w:rPr/>
        <w:t xml:space="preserve">Microbiome structure and functioning
</w:t>
      </w:r>
    </w:p>
    <w:p>
      <w:pPr>
        <w:spacing w:after="0"/>
        <w:numPr>
          <w:ilvl w:val="0"/>
          <w:numId w:val="2"/>
        </w:numPr>
      </w:pPr>
      <w:r>
        <w:rPr/>
        <w:t xml:space="preserve">Factors determining distribution and activities of keystone taxa
</w:t>
      </w:r>
    </w:p>
    <w:p>
      <w:pPr>
        <w:spacing w:after="0"/>
        <w:numPr>
          <w:ilvl w:val="0"/>
          <w:numId w:val="2"/>
        </w:numPr>
      </w:pPr>
      <w:r>
        <w:rPr/>
        <w:t xml:space="preserve">Microbial keystone taxa in various ecosystems
</w:t>
      </w:r>
    </w:p>
    <w:p>
      <w:pPr>
        <w:spacing w:after="0"/>
        <w:numPr>
          <w:ilvl w:val="0"/>
          <w:numId w:val="2"/>
        </w:numPr>
      </w:pPr>
      <w:r>
        <w:rPr/>
        <w:t xml:space="preserve">Importance of keystone taxa in microbiology
</w:t>
      </w:r>
    </w:p>
    <w:p>
      <w:pPr>
        <w:numPr>
          <w:ilvl w:val="0"/>
          <w:numId w:val="2"/>
        </w:numPr>
      </w:pPr>
      <w:r>
        <w:rPr/>
        <w:t xml:space="preserve">Limitations and biases in the article</w:t>
      </w:r>
    </w:p>
    <w:p>
      <w:pPr>
        <w:pStyle w:val="Heading1"/>
      </w:pPr>
      <w:bookmarkStart w:id="6" w:name="_Toc6"/>
      <w:r>
        <w:t>Report location:</w:t>
      </w:r>
      <w:bookmarkEnd w:id="6"/>
    </w:p>
    <w:p>
      <w:hyperlink r:id="rId8" w:history="1">
        <w:r>
          <w:rPr>
            <w:color w:val="2980b9"/>
            <w:u w:val="single"/>
          </w:rPr>
          <w:t xml:space="preserve">https://www.fullpicture.app/item/6836fc9ddabcb03466ba56ee8bd5cc94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11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789680/" TargetMode="External"/><Relationship Id="rId8" Type="http://schemas.openxmlformats.org/officeDocument/2006/relationships/hyperlink" Target="https://www.fullpicture.app/item/6836fc9ddabcb03466ba56ee8bd5cc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2023-04-22T16:43:39+02:00</dcterms:created>
  <dcterms:modified xsi:type="dcterms:W3CDTF">2023-04-22T16:43:39+02:00</dcterms:modified>
</cp:coreProperties>
</file>

<file path=docProps/custom.xml><?xml version="1.0" encoding="utf-8"?>
<Properties xmlns="http://schemas.openxmlformats.org/officeDocument/2006/custom-properties" xmlns:vt="http://schemas.openxmlformats.org/officeDocument/2006/docPropsVTypes"/>
</file>