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复杂面部情绪识别-系统文献复习 |IEEE会议出版物 |IEEE Xplore的</w:t>
      </w:r>
      <w:br/>
      <w:hyperlink r:id="rId7" w:history="1">
        <w:r>
          <w:rPr>
            <w:color w:val="2980b9"/>
            <w:u w:val="single"/>
          </w:rPr>
          <w:t xml:space="preserve">https://ieeexplore.ieee.org/document/10117836</w:t>
        </w:r>
      </w:hyperlink>
    </w:p>
    <w:p>
      <w:pPr>
        <w:pStyle w:val="Heading1"/>
      </w:pPr>
      <w:bookmarkStart w:id="2" w:name="_Toc2"/>
      <w:r>
        <w:t>Article summary:</w:t>
      </w:r>
      <w:bookmarkEnd w:id="2"/>
    </w:p>
    <w:p>
      <w:pPr>
        <w:jc w:val="both"/>
      </w:pPr>
      <w:r>
        <w:rPr/>
        <w:t xml:space="preserve">1. 人脸识别和人脸检测是新兴的计算机科学领域，具有广泛的应用，如战争监控、数码相机拍摄、车辆运动控制等。</w:t>
      </w:r>
    </w:p>
    <w:p>
      <w:pPr>
        <w:jc w:val="both"/>
      </w:pPr>
      <w:r>
        <w:rPr/>
        <w:t xml:space="preserve">2. 人脸识别在数字世界中的应用越来越多，包括手机安全访问、帮助视障人士识别面前的人等。</w:t>
      </w:r>
    </w:p>
    <w:p>
      <w:pPr>
        <w:jc w:val="both"/>
      </w:pPr>
      <w:r>
        <w:rPr/>
        <w:t xml:space="preserve">3. 面部情绪识别是重要的研究领域，可以通过计算机算法来识别复杂的面部情绪，并在市场研究、银行和法医学等领域有商业应用。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这篇文章主要介绍了人脸识别和面部情绪识别的应用和方法。然而，文章存在一些潜在的偏见和不足之处。</w:t>
      </w:r>
    </w:p>
    <w:p>
      <w:pPr>
        <w:jc w:val="both"/>
      </w:pPr>
      <w:r>
        <w:rPr/>
        <w:t xml:space="preserve"/>
      </w:r>
    </w:p>
    <w:p>
      <w:pPr>
        <w:jc w:val="both"/>
      </w:pPr>
      <w:r>
        <w:rPr/>
        <w:t xml:space="preserve">首先，文章没有提及人脸识别技术可能存在的隐私和安全风险。人脸识别技术在一些场景中可能被滥用，例如监控和追踪个人行为。此外，由于算法的局限性，人脸识别系统可能会出现误认或歧视性问题，对某些群体造成不公平待遇。</w:t>
      </w:r>
    </w:p>
    <w:p>
      <w:pPr>
        <w:jc w:val="both"/>
      </w:pPr>
      <w:r>
        <w:rPr/>
        <w:t xml:space="preserve"/>
      </w:r>
    </w:p>
    <w:p>
      <w:pPr>
        <w:jc w:val="both"/>
      </w:pPr>
      <w:r>
        <w:rPr/>
        <w:t xml:space="preserve">其次，文章没有深入探讨面部情绪识别技术的准确性和可靠性。尽管作者提到了心理学家开发了基于七种面部表情的动作单元代码，但并未提供相关研究或证据来支持这种方法的有效性。面部情绪识别技术在实际应用中仍存在挑战，如光线条件、个体差异等因素可能影响其准确度。</w:t>
      </w:r>
    </w:p>
    <w:p>
      <w:pPr>
        <w:jc w:val="both"/>
      </w:pPr>
      <w:r>
        <w:rPr/>
        <w:t xml:space="preserve"/>
      </w:r>
    </w:p>
    <w:p>
      <w:pPr>
        <w:jc w:val="both"/>
      </w:pPr>
      <w:r>
        <w:rPr/>
        <w:t xml:space="preserve">此外，文章没有涵盖其他可能影响面部情绪表达的因素，如文化差异、个体经验等。情绪是一个复杂的主观体验，在不同文化背景下可能有不同的表达方式。因此，在进行面部情绪识别时，需要考虑到这些因素的影响。</w:t>
      </w:r>
    </w:p>
    <w:p>
      <w:pPr>
        <w:jc w:val="both"/>
      </w:pPr>
      <w:r>
        <w:rPr/>
        <w:t xml:space="preserve"/>
      </w:r>
    </w:p>
    <w:p>
      <w:pPr>
        <w:jc w:val="both"/>
      </w:pPr>
      <w:r>
        <w:rPr/>
        <w:t xml:space="preserve">最后，文章没有提及当前关于人脸识别和面部情绪识别技术的伦理和法律问题。随着这些技术的广泛应用，如何平衡安全性、隐私权和公平性成为一个重要的议题。政府和组织需要制定相关政策来规范人脸识别和面部情绪识别技术的使用。</w:t>
      </w:r>
    </w:p>
    <w:p>
      <w:pPr>
        <w:jc w:val="both"/>
      </w:pPr>
      <w:r>
        <w:rPr/>
        <w:t xml:space="preserve"/>
      </w:r>
    </w:p>
    <w:p>
      <w:pPr>
        <w:jc w:val="both"/>
      </w:pPr>
      <w:r>
        <w:rPr/>
        <w:t xml:space="preserve">总之，尽管这篇文章介绍了人脸识别和面部情绪识别的应用和方法，但它存在一些潜在偏见和不足之处。读者在阅读时应该保持批判思维，并进一步探索相关领域的研究和讨论。</w:t>
      </w:r>
    </w:p>
    <w:p>
      <w:pPr>
        <w:pStyle w:val="Heading1"/>
      </w:pPr>
      <w:bookmarkStart w:id="5" w:name="_Toc5"/>
      <w:r>
        <w:t>Topics for further research:</w:t>
      </w:r>
      <w:bookmarkEnd w:id="5"/>
    </w:p>
    <w:p>
      <w:pPr>
        <w:spacing w:after="0"/>
        <w:numPr>
          <w:ilvl w:val="0"/>
          <w:numId w:val="2"/>
        </w:numPr>
      </w:pPr>
      <w:r>
        <w:rPr/>
        <w:t xml:space="preserve">人脸识别技术的隐私和安全风险
</w:t>
      </w:r>
    </w:p>
    <w:p>
      <w:pPr>
        <w:spacing w:after="0"/>
        <w:numPr>
          <w:ilvl w:val="0"/>
          <w:numId w:val="2"/>
        </w:numPr>
      </w:pPr>
      <w:r>
        <w:rPr/>
        <w:t xml:space="preserve">人脸识别系统的误认和歧视性问题
</w:t>
      </w:r>
    </w:p>
    <w:p>
      <w:pPr>
        <w:spacing w:after="0"/>
        <w:numPr>
          <w:ilvl w:val="0"/>
          <w:numId w:val="2"/>
        </w:numPr>
      </w:pPr>
      <w:r>
        <w:rPr/>
        <w:t xml:space="preserve">面部情绪识别技术的准确性和可靠性
</w:t>
      </w:r>
    </w:p>
    <w:p>
      <w:pPr>
        <w:spacing w:after="0"/>
        <w:numPr>
          <w:ilvl w:val="0"/>
          <w:numId w:val="2"/>
        </w:numPr>
      </w:pPr>
      <w:r>
        <w:rPr/>
        <w:t xml:space="preserve">光线条件和个体差异对面部情绪识别的影响
</w:t>
      </w:r>
    </w:p>
    <w:p>
      <w:pPr>
        <w:spacing w:after="0"/>
        <w:numPr>
          <w:ilvl w:val="0"/>
          <w:numId w:val="2"/>
        </w:numPr>
      </w:pPr>
      <w:r>
        <w:rPr/>
        <w:t xml:space="preserve">文化差异和个体经验对面部情绪表达的影响
</w:t>
      </w:r>
    </w:p>
    <w:p>
      <w:pPr>
        <w:numPr>
          <w:ilvl w:val="0"/>
          <w:numId w:val="2"/>
        </w:numPr>
      </w:pPr>
      <w:r>
        <w:rPr/>
        <w:t xml:space="preserve">人脸识别和面部情绪识别技术的伦理和法律问题</w:t>
      </w:r>
    </w:p>
    <w:p>
      <w:pPr>
        <w:pStyle w:val="Heading1"/>
      </w:pPr>
      <w:bookmarkStart w:id="6" w:name="_Toc6"/>
      <w:r>
        <w:t>Report location:</w:t>
      </w:r>
      <w:bookmarkEnd w:id="6"/>
    </w:p>
    <w:p>
      <w:hyperlink r:id="rId8" w:history="1">
        <w:r>
          <w:rPr>
            <w:color w:val="2980b9"/>
            <w:u w:val="single"/>
          </w:rPr>
          <w:t xml:space="preserve">https://www.fullpicture.app/item/6820023b6aa74e924249f0c486ee6069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520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17836" TargetMode="External"/><Relationship Id="rId8" Type="http://schemas.openxmlformats.org/officeDocument/2006/relationships/hyperlink" Target="https://www.fullpicture.app/item/6820023b6aa74e924249f0c486ee60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2024-05-14T05:50:10+02:00</dcterms:created>
  <dcterms:modified xsi:type="dcterms:W3CDTF">2024-05-14T05:50:10+02:00</dcterms:modified>
</cp:coreProperties>
</file>

<file path=docProps/custom.xml><?xml version="1.0" encoding="utf-8"?>
<Properties xmlns="http://schemas.openxmlformats.org/officeDocument/2006/custom-properties" xmlns:vt="http://schemas.openxmlformats.org/officeDocument/2006/docPropsVTypes"/>
</file>