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工程哺乳动物带通网络 |核酸研究 |牛津学术</w:t>
      </w:r>
      <w:br/>
      <w:hyperlink r:id="rId7" w:history="1">
        <w:r>
          <w:rPr>
            <w:color w:val="2980b9"/>
            <w:u w:val="single"/>
          </w:rPr>
          <w:t xml:space="preserve">https://academic.oup.com/nar/article/38/18/e174/1069147</w:t>
        </w:r>
      </w:hyperlink>
    </w:p>
    <w:p>
      <w:pPr>
        <w:pStyle w:val="Heading1"/>
      </w:pPr>
      <w:bookmarkStart w:id="2" w:name="_Toc2"/>
      <w:r>
        <w:t>Article summary:</w:t>
      </w:r>
      <w:bookmarkEnd w:id="2"/>
    </w:p>
    <w:p>
      <w:pPr>
        <w:jc w:val="both"/>
      </w:pPr>
      <w:r>
        <w:rPr/>
        <w:t xml:space="preserve">1. The article discusses the engineering of a synthetic genetic circuit in mammalian cells with bandpass detection characteristics.</w:t>
      </w:r>
    </w:p>
    <w:p>
      <w:pPr>
        <w:jc w:val="both"/>
      </w:pPr>
      <w:r>
        <w:rPr/>
        <w:t xml:space="preserve">2. The circuit involves multiple components that control the system, including mammalian transactivators and repressors.</w:t>
      </w:r>
    </w:p>
    <w:p>
      <w:pPr>
        <w:jc w:val="both"/>
      </w:pPr>
      <w:r>
        <w:rPr/>
        <w:t xml:space="preserve">3. The key criterion for functional bandpass detection is the ability to fully separate low and high threshold components.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evaluation. However, based on the article's abstract, it appears to be a scientific research paper discussing the engineering of a synthetic genetic circuit with bandpass detection characteristics in mammalian cells. The authors propose using multiple components involving transactivators and repressors to detect low and high threshold concentrations of tetracycline, respectively. The article seems to be well-supported by computational predictions and experimental results.</w:t>
      </w:r>
    </w:p>
    <w:p>
      <w:pPr>
        <w:jc w:val="both"/>
      </w:pPr>
      <w:r>
        <w:rPr/>
        <w:t xml:space="preserve"/>
      </w:r>
    </w:p>
    <w:p>
      <w:pPr>
        <w:jc w:val="both"/>
      </w:pPr>
      <w:r>
        <w:rPr/>
        <w:t xml:space="preserve">It is important to note that without reading the full article, it is difficult to assess any potential biases or one-sided reporting. Additionally, as this is a scientific research paper, it may not necessarily present both sides equally or explore counterarguments extensively. However, it is expected that any possible risks associated with the proposed genetic circuit would be noted in the full article.</w:t>
      </w:r>
    </w:p>
    <w:p>
      <w:pPr>
        <w:jc w:val="both"/>
      </w:pPr>
      <w:r>
        <w:rPr/>
        <w:t xml:space="preserve"/>
      </w:r>
    </w:p>
    <w:p>
      <w:pPr>
        <w:jc w:val="both"/>
      </w:pPr>
      <w:r>
        <w:rPr/>
        <w:t xml:space="preserve">Overall, this article appears to be a technical scientific paper aimed at presenting new findings in synthetic biology research rather than promoting any particular product or agenda.</w:t>
      </w:r>
    </w:p>
    <w:p>
      <w:pPr>
        <w:pStyle w:val="Heading1"/>
      </w:pPr>
      <w:bookmarkStart w:id="5" w:name="_Toc5"/>
      <w:r>
        <w:t>Topics for further research:</w:t>
      </w:r>
      <w:bookmarkEnd w:id="5"/>
    </w:p>
    <w:p>
      <w:pPr>
        <w:spacing w:after="0"/>
        <w:numPr>
          <w:ilvl w:val="0"/>
          <w:numId w:val="2"/>
        </w:numPr>
      </w:pPr>
      <w:r>
        <w:rPr/>
        <w:t xml:space="preserve">Synthetic genetic circuits in mammalian cells
</w:t>
      </w:r>
    </w:p>
    <w:p>
      <w:pPr>
        <w:spacing w:after="0"/>
        <w:numPr>
          <w:ilvl w:val="0"/>
          <w:numId w:val="2"/>
        </w:numPr>
      </w:pPr>
      <w:r>
        <w:rPr/>
        <w:t xml:space="preserve">Transactivators and repressors in genetic engineering
</w:t>
      </w:r>
    </w:p>
    <w:p>
      <w:pPr>
        <w:spacing w:after="0"/>
        <w:numPr>
          <w:ilvl w:val="0"/>
          <w:numId w:val="2"/>
        </w:numPr>
      </w:pPr>
      <w:r>
        <w:rPr/>
        <w:t xml:space="preserve">Bandpass detection characteristics in synthetic biology
</w:t>
      </w:r>
    </w:p>
    <w:p>
      <w:pPr>
        <w:spacing w:after="0"/>
        <w:numPr>
          <w:ilvl w:val="0"/>
          <w:numId w:val="2"/>
        </w:numPr>
      </w:pPr>
      <w:r>
        <w:rPr/>
        <w:t xml:space="preserve">Tetracycline detection in genetic circuits
</w:t>
      </w:r>
    </w:p>
    <w:p>
      <w:pPr>
        <w:spacing w:after="0"/>
        <w:numPr>
          <w:ilvl w:val="0"/>
          <w:numId w:val="2"/>
        </w:numPr>
      </w:pPr>
      <w:r>
        <w:rPr/>
        <w:t xml:space="preserve">Computational predictions in synthetic biology research
</w:t>
      </w:r>
    </w:p>
    <w:p>
      <w:pPr>
        <w:numPr>
          <w:ilvl w:val="0"/>
          <w:numId w:val="2"/>
        </w:numPr>
      </w:pPr>
      <w:r>
        <w:rPr/>
        <w:t xml:space="preserve">Risks associated with synthetic genetic circuits in mammalian cells</w:t>
      </w:r>
    </w:p>
    <w:p>
      <w:pPr>
        <w:pStyle w:val="Heading1"/>
      </w:pPr>
      <w:bookmarkStart w:id="6" w:name="_Toc6"/>
      <w:r>
        <w:t>Report location:</w:t>
      </w:r>
      <w:bookmarkEnd w:id="6"/>
    </w:p>
    <w:p>
      <w:hyperlink r:id="rId8" w:history="1">
        <w:r>
          <w:rPr>
            <w:color w:val="2980b9"/>
            <w:u w:val="single"/>
          </w:rPr>
          <w:t xml:space="preserve">https://www.fullpicture.app/item/68014c815e56d5851f6a3c27890f2c52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2291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nar/article/38/18/e174/1069147" TargetMode="External"/><Relationship Id="rId8" Type="http://schemas.openxmlformats.org/officeDocument/2006/relationships/hyperlink" Target="https://www.fullpicture.app/item/68014c815e56d5851f6a3c27890f2c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2023-12-11T13:52:48+01:00</dcterms:created>
  <dcterms:modified xsi:type="dcterms:W3CDTF">2023-12-11T13:52:48+01:00</dcterms:modified>
</cp:coreProperties>
</file>

<file path=docProps/custom.xml><?xml version="1.0" encoding="utf-8"?>
<Properties xmlns="http://schemas.openxmlformats.org/officeDocument/2006/custom-properties" xmlns:vt="http://schemas.openxmlformats.org/officeDocument/2006/docPropsVTypes"/>
</file>