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contextual variables on styles of play in soccer: International Journal of Performance Analysis in Sport: Vol 18, No 3</w:t>
      </w:r>
      <w:br/>
      <w:hyperlink r:id="rId7" w:history="1">
        <w:r>
          <w:rPr>
            <w:color w:val="2980b9"/>
            <w:u w:val="single"/>
          </w:rPr>
          <w:t xml:space="preserve">https://www.tandfonline.com/doi/full/10.1080/24748668.2018.1479925</w:t>
        </w:r>
      </w:hyperlink>
    </w:p>
    <w:p>
      <w:pPr>
        <w:pStyle w:val="Heading1"/>
      </w:pPr>
      <w:bookmarkStart w:id="2" w:name="_Toc2"/>
      <w:r>
        <w:t>Article summary:</w:t>
      </w:r>
      <w:bookmarkEnd w:id="2"/>
    </w:p>
    <w:p>
      <w:pPr>
        <w:jc w:val="both"/>
      </w:pPr>
      <w:r>
        <w:rPr/>
        <w:t xml:space="preserve">1. 本研究旨在评估比赛状态、场地和对手实力对足球比赛中的打法风格的影响。</w:t>
      </w:r>
    </w:p>
    <w:p>
      <w:pPr>
        <w:jc w:val="both"/>
      </w:pPr>
      <w:r>
        <w:rPr/>
        <w:t xml:space="preserve">2. 数据来自英超2015-2016赛季的380场比赛，采用线性混合模型分析了直接进攻、反击、维持控球、建立进攻、持续威胁、快节奏、传中和高压等八种打法风格的会员得分。</w:t>
      </w:r>
    </w:p>
    <w:p>
      <w:pPr>
        <w:jc w:val="both"/>
      </w:pPr>
      <w:r>
        <w:rPr/>
        <w:t xml:space="preserve">3. 结果表明，比赛状态对八种打法风格都有显著影响，场地对除反击和维持控球外的所有打法风格都有显著影响，而对手实力则对除反击外的所有打法风格都有显著影响。此外，比赛状态与对手实力以及场地与对手实力之间的交互作用也对某些打法风格产生了显著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足球比赛中环境变量对比赛风格的影响的研究。文章通过收集英超联赛2015-2016赛季380场比赛的数据，运用线性混合模型分析了比赛状态、比赛场地和对手实力等环境变量对直接进攻、反击、维持控球、建立进攻、持续威胁、快节奏、传中和高压等八种比赛风格的影响。</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1.潜在偏见及其来源</w:t>
      </w:r>
    </w:p>
    <w:p>
      <w:pPr>
        <w:jc w:val="both"/>
      </w:pPr>
      <w:r>
        <w:rPr/>
        <w:t xml:space="preserve">本文没有明确说明作者或研究团队的背景和利益关系，可能存在潜在偏见。此外，文章没有提及数据收集和处理过程中是否存在任何偏差或误差。</w:t>
      </w:r>
    </w:p>
    <w:p>
      <w:pPr>
        <w:jc w:val="both"/>
      </w:pPr>
      <w:r>
        <w:rPr/>
        <w:t xml:space="preserve"/>
      </w:r>
    </w:p>
    <w:p>
      <w:pPr>
        <w:jc w:val="both"/>
      </w:pPr>
      <w:r>
        <w:rPr/>
        <w:t xml:space="preserve">2.片面报道</w:t>
      </w:r>
    </w:p>
    <w:p>
      <w:pPr>
        <w:jc w:val="both"/>
      </w:pPr>
      <w:r>
        <w:rPr/>
        <w:t xml:space="preserve">本文只考虑了比赛状态、场地和对手实力等环境变量对比赛风格的影响，但并未考虑其他因素如天气条件、球队阵容等因素可能会对比赛风格产生影响。</w:t>
      </w:r>
    </w:p>
    <w:p>
      <w:pPr>
        <w:jc w:val="both"/>
      </w:pPr>
      <w:r>
        <w:rPr/>
        <w:t xml:space="preserve"/>
      </w:r>
    </w:p>
    <w:p>
      <w:pPr>
        <w:jc w:val="both"/>
      </w:pPr>
      <w:r>
        <w:rPr/>
        <w:t xml:space="preserve">3.无根据的主张</w:t>
      </w:r>
    </w:p>
    <w:p>
      <w:pPr>
        <w:jc w:val="both"/>
      </w:pPr>
      <w:r>
        <w:rPr/>
        <w:t xml:space="preserve">文章提出了“环境变量会影响足球比赛风格”的主张，但并未提供足够的证据来支持这一观点。此外，文章也没有探讨其他可能导致不同风格出现的原因。</w:t>
      </w:r>
    </w:p>
    <w:p>
      <w:pPr>
        <w:jc w:val="both"/>
      </w:pPr>
      <w:r>
        <w:rPr/>
        <w:t xml:space="preserve"/>
      </w:r>
    </w:p>
    <w:p>
      <w:pPr>
        <w:jc w:val="both"/>
      </w:pPr>
      <w:r>
        <w:rPr/>
        <w:t xml:space="preserve">4.缺失的考虑点</w:t>
      </w:r>
    </w:p>
    <w:p>
      <w:pPr>
        <w:jc w:val="both"/>
      </w:pPr>
      <w:r>
        <w:rPr/>
        <w:t xml:space="preserve">文章没有考虑到不同教练和球员之间在选择战术方面存在差异，并且也没有考虑到不同联赛之间可能存在战术上的差异。</w:t>
      </w:r>
    </w:p>
    <w:p>
      <w:pPr>
        <w:jc w:val="both"/>
      </w:pPr>
      <w:r>
        <w:rPr/>
        <w:t xml:space="preserve"/>
      </w:r>
    </w:p>
    <w:p>
      <w:pPr>
        <w:jc w:val="both"/>
      </w:pPr>
      <w:r>
        <w:rPr/>
        <w:t xml:space="preserve">5.所提出主张的缺失证据</w:t>
      </w:r>
    </w:p>
    <w:p>
      <w:pPr>
        <w:jc w:val="both"/>
      </w:pPr>
      <w:r>
        <w:rPr/>
        <w:t xml:space="preserve">尽管文章声称环境变量会影响足球比赛风格，但并未提供足够数量或质量上令人信服的证据来支持这一观点。此外，在结果部分中也没有详细说明每个样本所代表的具体情况。</w:t>
      </w:r>
    </w:p>
    <w:p>
      <w:pPr>
        <w:jc w:val="both"/>
      </w:pPr>
      <w:r>
        <w:rPr/>
        <w:t xml:space="preserve"/>
      </w:r>
    </w:p>
    <w:p>
      <w:pPr>
        <w:jc w:val="both"/>
      </w:pPr>
      <w:r>
        <w:rPr/>
        <w:t xml:space="preserve">6.未探索的反驳</w:t>
      </w:r>
    </w:p>
    <w:p>
      <w:pPr>
        <w:jc w:val="both"/>
      </w:pPr>
      <w:r>
        <w:rPr/>
        <w:t xml:space="preserve">文章并未探讨其他学者或研究团队对该领域相关问题所提出的反驳意见，并且也没有与其他类似研究进行比较分析。</w:t>
      </w:r>
    </w:p>
    <w:p>
      <w:pPr>
        <w:jc w:val="both"/>
      </w:pPr>
      <w:r>
        <w:rPr/>
        <w:t xml:space="preserve"/>
      </w:r>
    </w:p>
    <w:p>
      <w:pPr>
        <w:jc w:val="both"/>
      </w:pPr>
      <w:r>
        <w:rPr/>
        <w:t xml:space="preserve">7.宣传内容</w:t>
      </w:r>
    </w:p>
    <w:p>
      <w:pPr>
        <w:jc w:val="both"/>
      </w:pPr>
      <w:r>
        <w:rPr/>
        <w:t xml:space="preserve">文章在结论部分强调了该研究结果可以为从业者提供有意义建议，但并未详细说明这些建议是什么以及如何实施。此外，在整篇文章中也存在过多使用行话和专业术语而导致普通读者难以理解内容。</w:t>
      </w:r>
    </w:p>
    <w:p>
      <w:pPr>
        <w:jc w:val="both"/>
      </w:pPr>
      <w:r>
        <w:rPr/>
        <w:t xml:space="preserve"/>
      </w:r>
    </w:p>
    <w:p>
      <w:pPr>
        <w:jc w:val="both"/>
      </w:pPr>
      <w:r>
        <w:rPr/>
        <w:t xml:space="preserve">8.是否注意到可能的风险</w:t>
      </w:r>
    </w:p>
    <w:p>
      <w:pPr>
        <w:jc w:val="both"/>
      </w:pPr>
      <w:r>
        <w:rPr/>
        <w:t xml:space="preserve">文章并未涉及任何可能与该领域相关问题相关联或引起争议或负面后果方面可能存在的风险，并且也没有讨论如何避免这些潜在问题。</w:t>
      </w:r>
    </w:p>
    <w:p>
      <w:pPr>
        <w:jc w:val="both"/>
      </w:pPr>
      <w:r>
        <w:rPr/>
        <w:t xml:space="preserve"/>
      </w:r>
    </w:p>
    <w:p>
      <w:pPr>
        <w:jc w:val="both"/>
      </w:pPr>
      <w:r>
        <w:rPr/>
        <w:t xml:space="preserve">9.平等呈现双方</w:t>
      </w:r>
    </w:p>
    <w:p>
      <w:pPr>
        <w:jc w:val="both"/>
      </w:pPr>
      <w:r>
        <w:rPr/>
        <w:t xml:space="preserve">本文只涉及英超联赛2015-2016年度数据，并未涉及其他国家或地区联赛数据，因此不能代表全球范围内足球运动员和教练员们采取不同战术策略时所面临情况。</w:t>
      </w:r>
    </w:p>
    <w:p>
      <w:pPr>
        <w:pStyle w:val="Heading1"/>
      </w:pPr>
      <w:bookmarkStart w:id="5" w:name="_Toc5"/>
      <w:r>
        <w:t>Topics for further research:</w:t>
      </w:r>
      <w:bookmarkEnd w:id="5"/>
    </w:p>
    <w:p>
      <w:pPr>
        <w:spacing w:after="0"/>
        <w:numPr>
          <w:ilvl w:val="0"/>
          <w:numId w:val="2"/>
        </w:numPr>
      </w:pPr>
      <w:r>
        <w:rPr/>
        <w:t xml:space="preserve">Potential bias and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the claims made
</w:t>
      </w:r>
    </w:p>
    <w:p>
      <w:pPr>
        <w:spacing w:after="0"/>
        <w:numPr>
          <w:ilvl w:val="0"/>
          <w:numId w:val="2"/>
        </w:numPr>
      </w:pPr>
      <w:r>
        <w:rPr/>
        <w:t xml:space="preserve">Unexplored counterarguments
</w:t>
      </w:r>
    </w:p>
    <w:p>
      <w:pPr>
        <w:spacing w:after="0"/>
        <w:numPr>
          <w:ilvl w:val="0"/>
          <w:numId w:val="2"/>
        </w:numPr>
      </w:pPr>
      <w:r>
        <w:rPr/>
        <w:t xml:space="preserve">Promotional content
</w:t>
      </w:r>
    </w:p>
    <w:p>
      <w:pPr>
        <w:spacing w:after="0"/>
        <w:numPr>
          <w:ilvl w:val="0"/>
          <w:numId w:val="2"/>
        </w:numPr>
      </w:pPr>
      <w:r>
        <w:rPr/>
        <w:t xml:space="preserve">Failure to acknowledge potential risks
</w:t>
      </w:r>
    </w:p>
    <w:p>
      <w:pPr>
        <w:numPr>
          <w:ilvl w:val="0"/>
          <w:numId w:val="2"/>
        </w:numPr>
      </w:pPr>
      <w:r>
        <w:rPr/>
        <w:t xml:space="preserve">Lack of equal representation</w:t>
      </w:r>
    </w:p>
    <w:p>
      <w:pPr>
        <w:pStyle w:val="Heading1"/>
      </w:pPr>
      <w:bookmarkStart w:id="6" w:name="_Toc6"/>
      <w:r>
        <w:t>Report location:</w:t>
      </w:r>
      <w:bookmarkEnd w:id="6"/>
    </w:p>
    <w:p>
      <w:hyperlink r:id="rId8" w:history="1">
        <w:r>
          <w:rPr>
            <w:color w:val="2980b9"/>
            <w:u w:val="single"/>
          </w:rPr>
          <w:t xml:space="preserve">https://www.fullpicture.app/item/68007e2252538395e95f26de5b8ed8c7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4F6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4748668.2018.1479925" TargetMode="External"/><Relationship Id="rId8" Type="http://schemas.openxmlformats.org/officeDocument/2006/relationships/hyperlink" Target="https://www.fullpicture.app/item/68007e2252538395e95f26de5b8ed8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2023-07-01T07:50:37+02:00</dcterms:created>
  <dcterms:modified xsi:type="dcterms:W3CDTF">2023-07-01T07:50:37+02:00</dcterms:modified>
</cp:coreProperties>
</file>

<file path=docProps/custom.xml><?xml version="1.0" encoding="utf-8"?>
<Properties xmlns="http://schemas.openxmlformats.org/officeDocument/2006/custom-properties" xmlns:vt="http://schemas.openxmlformats.org/officeDocument/2006/docPropsVTypes"/>
</file>