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Intelligent Computing: The Latest Advances, Challenges, and Future | Intelligent Computing</w:t>
      </w:r>
      <w:br/>
      <w:hyperlink r:id="rId7" w:history="1">
        <w:r>
          <w:rPr>
            <w:color w:val="2980b9"/>
            <w:u w:val="single"/>
          </w:rPr>
          <w:t xml:space="preserve">https://spj.science.org/doi/10.34133/icomputing.0006</w:t>
        </w:r>
      </w:hyperlink>
    </w:p>
    <w:p>
      <w:pPr>
        <w:pStyle w:val="Heading1"/>
      </w:pPr>
      <w:bookmarkStart w:id="2" w:name="_Toc2"/>
      <w:r>
        <w:t>Article summary:</w:t>
      </w:r>
      <w:bookmarkEnd w:id="2"/>
    </w:p>
    <w:p>
      <w:pPr>
        <w:jc w:val="both"/>
      </w:pPr>
      <w:r>
        <w:rPr/>
        <w:t xml:space="preserve">1. 人工智能（AI）已成为探索机器智能的前沿，产生了一系列突破性研究成果，如卷积神经网络（CNN）、深度信念网络模型和反向传播优化算法、递归神经网络（RNN）等。</w:t>
      </w:r>
    </w:p>
    <w:p>
      <w:pPr>
        <w:jc w:val="both"/>
      </w:pPr>
      <w:r>
        <w:rPr/>
        <w:t xml:space="preserve">2. 大型预训练模型的出现广泛应用于自然语言和图像处理，如GPT-3等，可以提高深度学习的性能。</w:t>
      </w:r>
    </w:p>
    <w:p>
      <w:pPr>
        <w:jc w:val="both"/>
      </w:pPr>
      <w:r>
        <w:rPr/>
        <w:t xml:space="preserve">3. 计算能力是支撑智能计算的重要元素之一，智能计算主要通过纵横架构满足信息社会中天文数字的数据源、异构的硬件配置和不断变化的计算需求。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该文章主要介绍了智能计算的最新进展、挑战和未来发展趋势。然而，该文章存在一些偏见和不足之处。</w:t>
      </w:r>
    </w:p>
    <w:p>
      <w:pPr>
        <w:jc w:val="both"/>
      </w:pPr>
      <w:r>
        <w:rPr/>
        <w:t xml:space="preserve"/>
      </w:r>
    </w:p>
    <w:p>
      <w:pPr>
        <w:jc w:val="both"/>
      </w:pPr>
      <w:r>
        <w:rPr/>
        <w:t xml:space="preserve">首先，该文章过于强调人工智能的成功和突破性研究成果，但忽略了人工智能可能带来的风险和负面影响。例如，人工智能可能导致失业、隐私侵犯、歧视等问题。因此，在讨论人工智能时应该平衡地考虑其正面和负面影响。</w:t>
      </w:r>
    </w:p>
    <w:p>
      <w:pPr>
        <w:jc w:val="both"/>
      </w:pPr>
      <w:r>
        <w:rPr/>
        <w:t xml:space="preserve"/>
      </w:r>
    </w:p>
    <w:p>
      <w:pPr>
        <w:jc w:val="both"/>
      </w:pPr>
      <w:r>
        <w:rPr/>
        <w:t xml:space="preserve">其次，该文章没有提及计算资源的不平等分配问题。在当前数字化社会中，只有少数富裕国家或企业拥有足够的计算资源来支持大规模的人工智能项目。这种不平等分配可能导致技术差距加剧，并加剧全球南北差距。</w:t>
      </w:r>
    </w:p>
    <w:p>
      <w:pPr>
        <w:jc w:val="both"/>
      </w:pPr>
      <w:r>
        <w:rPr/>
        <w:t xml:space="preserve"/>
      </w:r>
    </w:p>
    <w:p>
      <w:pPr>
        <w:jc w:val="both"/>
      </w:pPr>
      <w:r>
        <w:rPr/>
        <w:t xml:space="preserve">此外，该文章没有涉及到数据隐私和安全问题。由于人工智能需要大量数据进行训练和学习，因此数据隐私和安全成为一个重要问题。如果数据被滥用或泄露，则可能对个人隐私造成严重威胁。</w:t>
      </w:r>
    </w:p>
    <w:p>
      <w:pPr>
        <w:jc w:val="both"/>
      </w:pPr>
      <w:r>
        <w:rPr/>
        <w:t xml:space="preserve"/>
      </w:r>
    </w:p>
    <w:p>
      <w:pPr>
        <w:jc w:val="both"/>
      </w:pPr>
      <w:r>
        <w:rPr/>
        <w:t xml:space="preserve">最后，该文章没有探讨如何解决人工智能伦理问题。例如，人工智能是否应该具有道德责任和决策权，以及如何确保人工智能的决策符合伦理标准等问题。这些问题需要深入探讨，并制定相应的政策和法规。</w:t>
      </w:r>
    </w:p>
    <w:p>
      <w:pPr>
        <w:jc w:val="both"/>
      </w:pPr>
      <w:r>
        <w:rPr/>
        <w:t xml:space="preserve"/>
      </w:r>
    </w:p>
    <w:p>
      <w:pPr>
        <w:jc w:val="both"/>
      </w:pPr>
      <w:r>
        <w:rPr/>
        <w:t xml:space="preserve">综上所述，虽然该文章介绍了智能计算的最新进展和未来发展趋势，但它忽略了一些重要问题和挑战。因此，在讨论人工智能时，我们需要更加全面地考虑其影响和潜在风险，并采取相应的措施来解决这些问题。</w:t>
      </w:r>
    </w:p>
    <w:p>
      <w:pPr>
        <w:pStyle w:val="Heading1"/>
      </w:pPr>
      <w:bookmarkStart w:id="5" w:name="_Toc5"/>
      <w:r>
        <w:t>Topics for further research:</w:t>
      </w:r>
      <w:bookmarkEnd w:id="5"/>
    </w:p>
    <w:p>
      <w:pPr>
        <w:spacing w:after="0"/>
        <w:numPr>
          <w:ilvl w:val="0"/>
          <w:numId w:val="2"/>
        </w:numPr>
      </w:pPr>
      <w:r>
        <w:rPr/>
        <w:t xml:space="preserve">Negative impacts of artificial intelligence
</w:t>
      </w:r>
    </w:p>
    <w:p>
      <w:pPr>
        <w:spacing w:after="0"/>
        <w:numPr>
          <w:ilvl w:val="0"/>
          <w:numId w:val="2"/>
        </w:numPr>
      </w:pPr>
      <w:r>
        <w:rPr/>
        <w:t xml:space="preserve">Unequal distribution of computing resources
</w:t>
      </w:r>
    </w:p>
    <w:p>
      <w:pPr>
        <w:spacing w:after="0"/>
        <w:numPr>
          <w:ilvl w:val="0"/>
          <w:numId w:val="2"/>
        </w:numPr>
      </w:pPr>
      <w:r>
        <w:rPr/>
        <w:t xml:space="preserve">Data privacy and security concerns
</w:t>
      </w:r>
    </w:p>
    <w:p>
      <w:pPr>
        <w:spacing w:after="0"/>
        <w:numPr>
          <w:ilvl w:val="0"/>
          <w:numId w:val="2"/>
        </w:numPr>
      </w:pPr>
      <w:r>
        <w:rPr/>
        <w:t xml:space="preserve">Ethical issues in artificial intelligence
</w:t>
      </w:r>
    </w:p>
    <w:p>
      <w:pPr>
        <w:spacing w:after="0"/>
        <w:numPr>
          <w:ilvl w:val="0"/>
          <w:numId w:val="2"/>
        </w:numPr>
      </w:pPr>
      <w:r>
        <w:rPr/>
        <w:t xml:space="preserve">Balancing positive and negative impacts of AI
</w:t>
      </w:r>
    </w:p>
    <w:p>
      <w:pPr>
        <w:numPr>
          <w:ilvl w:val="0"/>
          <w:numId w:val="2"/>
        </w:numPr>
      </w:pPr>
      <w:r>
        <w:rPr/>
        <w:t xml:space="preserve">Policy and regulation for AI development</w:t>
      </w:r>
    </w:p>
    <w:p>
      <w:pPr>
        <w:pStyle w:val="Heading1"/>
      </w:pPr>
      <w:bookmarkStart w:id="6" w:name="_Toc6"/>
      <w:r>
        <w:t>Report location:</w:t>
      </w:r>
      <w:bookmarkEnd w:id="6"/>
    </w:p>
    <w:p>
      <w:hyperlink r:id="rId8" w:history="1">
        <w:r>
          <w:rPr>
            <w:color w:val="2980b9"/>
            <w:u w:val="single"/>
          </w:rPr>
          <w:t xml:space="preserve">https://www.fullpicture.app/item/67fee3dc1d91601032db29e73380e398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B36E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j.science.org/doi/10.34133/icomputing.0006" TargetMode="External"/><Relationship Id="rId8" Type="http://schemas.openxmlformats.org/officeDocument/2006/relationships/hyperlink" Target="https://www.fullpicture.app/item/67fee3dc1d91601032db29e73380e3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2024-01-19T22:20:12+01:00</dcterms:created>
  <dcterms:modified xsi:type="dcterms:W3CDTF">2024-01-19T22:20:12+01:00</dcterms:modified>
</cp:coreProperties>
</file>

<file path=docProps/custom.xml><?xml version="1.0" encoding="utf-8"?>
<Properties xmlns="http://schemas.openxmlformats.org/officeDocument/2006/custom-properties" xmlns:vt="http://schemas.openxmlformats.org/officeDocument/2006/docPropsVTypes"/>
</file>