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检测血浆外泌体miRNA-205作为早期诊断的生物标志物和卵巢癌分期的辅助指标 - PubMed</w:t>
      </w:r>
      <w:br/>
      <w:hyperlink r:id="rId7" w:history="1">
        <w:r>
          <w:rPr>
            <w:color w:val="2980b9"/>
            <w:u w:val="single"/>
          </w:rPr>
          <w:t xml:space="preserve">https://pubmed.ncbi.nlm.nih.gov/35183243/</w:t>
        </w:r>
      </w:hyperlink>
    </w:p>
    <w:p>
      <w:pPr>
        <w:pStyle w:val="Heading1"/>
      </w:pPr>
      <w:bookmarkStart w:id="2" w:name="_Toc2"/>
      <w:r>
        <w:t>Article summary:</w:t>
      </w:r>
      <w:bookmarkEnd w:id="2"/>
    </w:p>
    <w:p>
      <w:pPr>
        <w:jc w:val="both"/>
      </w:pPr>
      <w:r>
        <w:rPr/>
        <w:t xml:space="preserve">1. 本研究旨在探索血浆外泌体miRNA-205作为卵巢癌早期诊断的生物标志物和分期辅助指标的潜力。</w:t>
      </w:r>
    </w:p>
    <w:p>
      <w:pPr>
        <w:jc w:val="both"/>
      </w:pPr>
      <w:r>
        <w:rPr/>
        <w:t xml:space="preserve">2. 研究结果显示，卵巢癌患者血浆外泌体中miRNA-205的表达水平显著高于良性病变和对照组，并且在晚期（III-IV期）和淋巴结转移时miRNA-205水平进一步升高。</w:t>
      </w:r>
    </w:p>
    <w:p>
      <w:pPr>
        <w:jc w:val="both"/>
      </w:pPr>
      <w:r>
        <w:rPr/>
        <w:t xml:space="preserve">3. 血浆外泌体中miRNA-205的检测可以作为改善卵巢癌诊断的有价值的肿瘤生物标志物。</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这篇文章的标题是《检测血浆外泌体miRNA-205作为早期诊断的生物标志物和卵巢癌分期的辅助指标 - PubMed》。根据文章标题，可以看出该研究旨在探索血浆外泌体miRNA-205作为卵巢癌早期诊断和分期辅助指标的潜力。</w:t>
      </w:r>
    </w:p>
    <w:p>
      <w:pPr>
        <w:jc w:val="both"/>
      </w:pPr>
      <w:r>
        <w:rPr/>
        <w:t xml:space="preserve"/>
      </w:r>
    </w:p>
    <w:p>
      <w:pPr>
        <w:jc w:val="both"/>
      </w:pPr>
      <w:r>
        <w:rPr/>
        <w:t xml:space="preserve">然而，由于只有标题，并没有提供文章的详细内容，因此无法对其进行具体的批判性分析。需要注意的是，在进行任何评估之前，我们需要查看完整的文章以了解其方法、结果和讨论部分。只有在阅读完整文章后，才能对其潜在偏见、片面报道、无根据的主张、缺失的考虑点等进行全面评估。</w:t>
      </w:r>
    </w:p>
    <w:p>
      <w:pPr>
        <w:jc w:val="both"/>
      </w:pPr>
      <w:r>
        <w:rPr/>
        <w:t xml:space="preserve"/>
      </w:r>
    </w:p>
    <w:p>
      <w:pPr>
        <w:jc w:val="both"/>
      </w:pPr>
      <w:r>
        <w:rPr/>
        <w:t xml:space="preserve">此外，还需要注意到PubMed是一个医学文献数据库，其中包含经同行评审过程通过的研究论文。因此，在阅读PubMed上发表的文章时，应该意识到这些文章已经经过同行评审，并且被认为具有一定科学价值。然而，即使是同行评审过程也不能保证没有任何偏见或错误存在。</w:t>
      </w:r>
    </w:p>
    <w:p>
      <w:pPr>
        <w:jc w:val="both"/>
      </w:pPr>
      <w:r>
        <w:rPr/>
        <w:t xml:space="preserve"/>
      </w:r>
    </w:p>
    <w:p>
      <w:pPr>
        <w:jc w:val="both"/>
      </w:pPr>
      <w:r>
        <w:rPr/>
        <w:t xml:space="preserve">总之，在对任何科学研究进行批判性分析时，我们应该仔细阅读完整的文章，了解其方法和结果，并考虑可能存在的偏见和局限性。</w:t>
      </w:r>
    </w:p>
    <w:p>
      <w:pPr>
        <w:pStyle w:val="Heading1"/>
      </w:pPr>
      <w:bookmarkStart w:id="5" w:name="_Toc5"/>
      <w:r>
        <w:t>Topics for further research:</w:t>
      </w:r>
      <w:bookmarkEnd w:id="5"/>
    </w:p>
    <w:p>
      <w:pPr>
        <w:spacing w:after="0"/>
        <w:numPr>
          <w:ilvl w:val="0"/>
          <w:numId w:val="2"/>
        </w:numPr>
      </w:pPr>
      <w:r>
        <w:rPr/>
        <w:t xml:space="preserve">检测血浆外泌体miRNA-205的方法和技术
</w:t>
      </w:r>
    </w:p>
    <w:p>
      <w:pPr>
        <w:spacing w:after="0"/>
        <w:numPr>
          <w:ilvl w:val="0"/>
          <w:numId w:val="2"/>
        </w:numPr>
      </w:pPr>
      <w:r>
        <w:rPr/>
        <w:t xml:space="preserve">卵巢癌早期诊断的其他生物标志物
</w:t>
      </w:r>
    </w:p>
    <w:p>
      <w:pPr>
        <w:spacing w:after="0"/>
        <w:numPr>
          <w:ilvl w:val="0"/>
          <w:numId w:val="2"/>
        </w:numPr>
      </w:pPr>
      <w:r>
        <w:rPr/>
        <w:t xml:space="preserve">血浆外泌体miRNA-205与卵巢癌的相关性研究
</w:t>
      </w:r>
    </w:p>
    <w:p>
      <w:pPr>
        <w:spacing w:after="0"/>
        <w:numPr>
          <w:ilvl w:val="0"/>
          <w:numId w:val="2"/>
        </w:numPr>
      </w:pPr>
      <w:r>
        <w:rPr/>
        <w:t xml:space="preserve">血浆外泌体miRNA-205在卵巢癌分期中的作用
</w:t>
      </w:r>
    </w:p>
    <w:p>
      <w:pPr>
        <w:spacing w:after="0"/>
        <w:numPr>
          <w:ilvl w:val="0"/>
          <w:numId w:val="2"/>
        </w:numPr>
      </w:pPr>
      <w:r>
        <w:rPr/>
        <w:t xml:space="preserve">卵巢癌分期的其他辅助指标
</w:t>
      </w:r>
    </w:p>
    <w:p>
      <w:pPr>
        <w:numPr>
          <w:ilvl w:val="0"/>
          <w:numId w:val="2"/>
        </w:numPr>
      </w:pPr>
      <w:r>
        <w:rPr/>
        <w:t xml:space="preserve">血浆外泌体miRNA-205作为早期诊断和分期辅助指标的临床应用前景
通过进一步搜索这些关键短语，用户可以找到更多相关的研究和信息，以更全面地了解该主题。</w:t>
      </w:r>
    </w:p>
    <w:p>
      <w:pPr>
        <w:pStyle w:val="Heading1"/>
      </w:pPr>
      <w:bookmarkStart w:id="6" w:name="_Toc6"/>
      <w:r>
        <w:t>Report location:</w:t>
      </w:r>
      <w:bookmarkEnd w:id="6"/>
    </w:p>
    <w:p>
      <w:hyperlink r:id="rId8" w:history="1">
        <w:r>
          <w:rPr>
            <w:color w:val="2980b9"/>
            <w:u w:val="single"/>
          </w:rPr>
          <w:t xml:space="preserve">https://www.fullpicture.app/item/67f1042fb38a9036f731b99d13db2f84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79E8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183243/" TargetMode="External"/><Relationship Id="rId8" Type="http://schemas.openxmlformats.org/officeDocument/2006/relationships/hyperlink" Target="https://www.fullpicture.app/item/67f1042fb38a9036f731b99d13db2f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2023-12-19T21:45:32+01:00</dcterms:created>
  <dcterms:modified xsi:type="dcterms:W3CDTF">2023-12-19T21:45:32+01:00</dcterms:modified>
</cp:coreProperties>
</file>

<file path=docProps/custom.xml><?xml version="1.0" encoding="utf-8"?>
<Properties xmlns="http://schemas.openxmlformats.org/officeDocument/2006/custom-properties" xmlns:vt="http://schemas.openxmlformats.org/officeDocument/2006/docPropsVTypes"/>
</file>