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中共中央 国务院印发《法治政府建设实施纲要（2021－2025年）》_中央有关文件_中国政府网</w:t>
      </w:r>
      <w:br/>
      <w:hyperlink r:id="rId7" w:history="1">
        <w:r>
          <w:rPr>
            <w:color w:val="2980b9"/>
            <w:u w:val="single"/>
          </w:rPr>
          <w:t xml:space="preserve">http://www.gov.cn/zhengce/2021-08/11/content_5630802.htm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中共中央和国务院印发了《法治政府建设实施纲要（2021－2025年）》，旨在深入推进法治政府建设，为全面建设社会主义现代化国家提供强有力的法律保障。</w:t>
      </w:r>
    </w:p>
    <w:p>
      <w:pPr>
        <w:jc w:val="both"/>
      </w:pPr>
      <w:r>
        <w:rPr/>
        <w:t xml:space="preserve">2. 着重完善政府机构的职能体系，促进政府作用的更好发挥，坚持依法行政原则，努力实现政府职能的深刻转变。</w:t>
      </w:r>
    </w:p>
    <w:p>
      <w:pPr>
        <w:jc w:val="both"/>
      </w:pPr>
      <w:r>
        <w:rPr/>
        <w:t xml:space="preserve">3. 深化“放管服”改革，推动行政审批制度分类管理改革、投资审批制度改革等，降低企业准入门槛，优化市场环境。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作为一篇官方发布的文章，该文对中共中央和国务院印发《法治政府建设实施纲要（2021－2025年）》进行了报道。然而，该文章存在一些潜在的偏见和宣传内容。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首先，该文章没有提及任何可能存在的风险或挑战。这种单方面的报道可能会给读者留下一个过于乐观的印象，忽略了实际情况中可能出现的问题。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其次，该文章没有平等地呈现双方。虽然文章提到了一些改革和创新措施，但并未涉及到任何批评或反对意见。这种片面报道可能会导致读者对政策的真正影响产生误解。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此外，该文章所提出主张缺乏证据支持。例如，在第二段中提到“显著进展”，但并未具体说明这些进展是什么以及如何衡量它们是否显著。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最后，该文章似乎偏袒政府，并将其描述为服务人民、负责人民、受人民监督的机构。然而，在实践中，政府并不总是能够完全履行这些职责，并且有时候甚至会违背人民利益。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综上所述，该文章存在一些潜在的偏见和宣传内容，需要更加客观地呈现政策的真实情况。同时，应该注意到可能存在的风险和挑战，并平等地呈现双方的观点。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Government accountability and responsibility
</w:t>
      </w:r>
    </w:p>
    <w:p>
      <w:pPr>
        <w:spacing w:after="0"/>
        <w:numPr>
          <w:ilvl w:val="0"/>
          <w:numId w:val="2"/>
        </w:numPr>
      </w:pPr>
      <w:r>
        <w:rPr/>
        <w:t xml:space="preserve">Objective reporting of policy implementation
</w:t>
      </w:r>
    </w:p>
    <w:p>
      <w:pPr>
        <w:numPr>
          <w:ilvl w:val="0"/>
          <w:numId w:val="2"/>
        </w:numPr>
      </w:pPr>
      <w:r>
        <w:rPr/>
        <w:t xml:space="preserve">Fair representation of opposing views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https://www.fullpicture.app/item/67df25de95c29e6739a71b5554a05f59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433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v.cn/zhengce/2021-08/11/content_5630802.htm" TargetMode="External"/><Relationship Id="rId8" Type="http://schemas.openxmlformats.org/officeDocument/2006/relationships/hyperlink" Target="https://www.fullpicture.app/item/67df25de95c29e6739a71b5554a05f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2023-07-11T04:10:04+02:00</dcterms:created>
  <dcterms:modified xsi:type="dcterms:W3CDTF">2023-07-11T04:10:04+02:00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