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and integrative capabilities for profiting from innovation in digital platform-based ecosystems - ScienceDirect</w:t>
      </w:r>
      <w:br/>
      <w:hyperlink r:id="rId7" w:history="1">
        <w:r>
          <w:rPr>
            <w:color w:val="2980b9"/>
            <w:u w:val="single"/>
          </w:rPr>
          <w:t xml:space="preserve">https://www.sciencedirect.com/science/article/pii/S004873331830074X</w:t>
        </w:r>
      </w:hyperlink>
    </w:p>
    <w:p>
      <w:pPr>
        <w:pStyle w:val="Heading1"/>
      </w:pPr>
      <w:bookmarkStart w:id="2" w:name="_Toc2"/>
      <w:r>
        <w:t>Article summary:</w:t>
      </w:r>
      <w:bookmarkEnd w:id="2"/>
    </w:p>
    <w:p>
      <w:pPr>
        <w:jc w:val="both"/>
      </w:pPr>
      <w:r>
        <w:rPr/>
        <w:t xml:space="preserve">1. Dynamic capabilities are critical for platform leaders in digital platform-based ecosystems to create and capture value from innovation by building ecosystems and designing appropriate business models.</w:t>
      </w:r>
    </w:p>
    <w:p>
      <w:pPr>
        <w:jc w:val="both"/>
      </w:pPr>
      <w:r>
        <w:rPr/>
        <w:t xml:space="preserve">2. Three types of dynamic capabilities are essential for platform leaders: innovation capabilities, environmental scanning and sensing capabilities, and integrative capabilities for ecosystem orchestration.</w:t>
      </w:r>
    </w:p>
    <w:p>
      <w:pPr>
        <w:jc w:val="both"/>
      </w:pPr>
      <w:r>
        <w:rPr/>
        <w:t xml:space="preserve">3. Integrative capabilities play a key role in improving the ability of platform leaders to capture value by reducing transaction costs and putting themselves in a more indispensable position.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作为一篇学术论文，该文章提供了对数字平台生态系统中动态能力的理论分析。然而，该文章存在一些潜在的偏见和不足之处。</w:t>
      </w:r>
    </w:p>
    <w:p>
      <w:pPr>
        <w:jc w:val="both"/>
      </w:pPr>
      <w:r>
        <w:rPr/>
        <w:t xml:space="preserve"/>
      </w:r>
    </w:p>
    <w:p>
      <w:pPr>
        <w:jc w:val="both"/>
      </w:pPr>
      <w:r>
        <w:rPr/>
        <w:t xml:space="preserve">首先，该文章过于强调数字平台领导者的重要性，而忽略了其他参与者的贡献。数字平台生态系统是由多个参与者组成的，包括供应商、消费者、开发人员等等。因此，在讨论数字平台生态系统时，应该更加注重各方面的贡献和影响。</w:t>
      </w:r>
    </w:p>
    <w:p>
      <w:pPr>
        <w:jc w:val="both"/>
      </w:pPr>
      <w:r>
        <w:rPr/>
        <w:t xml:space="preserve"/>
      </w:r>
    </w:p>
    <w:p>
      <w:pPr>
        <w:jc w:val="both"/>
      </w:pPr>
      <w:r>
        <w:rPr/>
        <w:t xml:space="preserve">其次，该文章没有充分考虑到数字平台生态系统中可能存在的风险和挑战。例如，随着数字技术的不断发展和创新，数据隐私和安全问题变得越来越突出。因此，在讨论数字平台生态系统时，应该更加关注这些风险和挑战，并提出相应的解决方案。</w:t>
      </w:r>
    </w:p>
    <w:p>
      <w:pPr>
        <w:jc w:val="both"/>
      </w:pPr>
      <w:r>
        <w:rPr/>
        <w:t xml:space="preserve"/>
      </w:r>
    </w:p>
    <w:p>
      <w:pPr>
        <w:jc w:val="both"/>
      </w:pPr>
      <w:r>
        <w:rPr/>
        <w:t xml:space="preserve">此外，在提出动态能力对于数字平台领导者成功运营生态系统至关重要时，该文章没有提供充分证据支持这一主张。虽然动态能力确实可以帮助企业适应不断变化的市场环境并创造价值，但是需要更多实证研究来证明它们对于数字平台生态系统中价值创造和捕获的作用。</w:t>
      </w:r>
    </w:p>
    <w:p>
      <w:pPr>
        <w:jc w:val="both"/>
      </w:pPr>
      <w:r>
        <w:rPr/>
        <w:t xml:space="preserve"/>
      </w:r>
    </w:p>
    <w:p>
      <w:pPr>
        <w:jc w:val="both"/>
      </w:pPr>
      <w:r>
        <w:rPr/>
        <w:t xml:space="preserve">最后，在讨论动态能力时，该文章没有涉及到如何培养这些能力以及如何评估它们是否有效。因此，在未来研究中需要更深入地探讨这些问题。</w:t>
      </w:r>
    </w:p>
    <w:p>
      <w:pPr>
        <w:jc w:val="both"/>
      </w:pPr>
      <w:r>
        <w:rPr/>
        <w:t xml:space="preserve"/>
      </w:r>
    </w:p>
    <w:p>
      <w:pPr>
        <w:jc w:val="both"/>
      </w:pPr>
      <w:r>
        <w:rPr/>
        <w:t xml:space="preserve">总之，尽管该文章提供了有价值的理论分析框架来探讨数字平台生态系统中动态能力对于价值创造和捕获的作用，但是仍然存在一些潜在偏见和不足之处需要进一步完善。</w:t>
      </w:r>
    </w:p>
    <w:p>
      <w:pPr>
        <w:pStyle w:val="Heading1"/>
      </w:pPr>
      <w:bookmarkStart w:id="5" w:name="_Toc5"/>
      <w:r>
        <w:t>Topics for further research:</w:t>
      </w:r>
      <w:bookmarkEnd w:id="5"/>
    </w:p>
    <w:p>
      <w:pPr>
        <w:spacing w:after="0"/>
        <w:numPr>
          <w:ilvl w:val="0"/>
          <w:numId w:val="2"/>
        </w:numPr>
      </w:pPr>
      <w:r>
        <w:rPr/>
        <w:t xml:space="preserve">Other participants' contributions in digital platform ecosystems
</w:t>
      </w:r>
    </w:p>
    <w:p>
      <w:pPr>
        <w:spacing w:after="0"/>
        <w:numPr>
          <w:ilvl w:val="0"/>
          <w:numId w:val="2"/>
        </w:numPr>
      </w:pPr>
      <w:r>
        <w:rPr/>
        <w:t xml:space="preserve">Risks and challenges in digital platform ecosystems
</w:t>
      </w:r>
    </w:p>
    <w:p>
      <w:pPr>
        <w:spacing w:after="0"/>
        <w:numPr>
          <w:ilvl w:val="0"/>
          <w:numId w:val="2"/>
        </w:numPr>
      </w:pPr>
      <w:r>
        <w:rPr/>
        <w:t xml:space="preserve">Evidence supporting the importance of dynamic capabilities in value creation and capture
</w:t>
      </w:r>
    </w:p>
    <w:p>
      <w:pPr>
        <w:spacing w:after="0"/>
        <w:numPr>
          <w:ilvl w:val="0"/>
          <w:numId w:val="2"/>
        </w:numPr>
      </w:pPr>
      <w:r>
        <w:rPr/>
        <w:t xml:space="preserve">Developing and evaluating dynamic capabilities in digital platform ecosystems
</w:t>
      </w:r>
    </w:p>
    <w:p>
      <w:pPr>
        <w:spacing w:after="0"/>
        <w:numPr>
          <w:ilvl w:val="0"/>
          <w:numId w:val="2"/>
        </w:numPr>
      </w:pPr>
      <w:r>
        <w:rPr/>
        <w:t xml:space="preserve">Potential biases and limitations in the theoretical analysis framework
</w:t>
      </w:r>
    </w:p>
    <w:p>
      <w:pPr>
        <w:numPr>
          <w:ilvl w:val="0"/>
          <w:numId w:val="2"/>
        </w:numPr>
      </w:pPr>
      <w:r>
        <w:rPr/>
        <w:t xml:space="preserve">Suggestions for further research and improvement.</w:t>
      </w:r>
    </w:p>
    <w:p>
      <w:pPr>
        <w:pStyle w:val="Heading1"/>
      </w:pPr>
      <w:bookmarkStart w:id="6" w:name="_Toc6"/>
      <w:r>
        <w:t>Report location:</w:t>
      </w:r>
      <w:bookmarkEnd w:id="6"/>
    </w:p>
    <w:p>
      <w:hyperlink r:id="rId8" w:history="1">
        <w:r>
          <w:rPr>
            <w:color w:val="2980b9"/>
            <w:u w:val="single"/>
          </w:rPr>
          <w:t xml:space="preserve">https://www.fullpicture.app/item/67dd8bbe5a7957f970e30244ef0268cd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60A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73331830074X" TargetMode="External"/><Relationship Id="rId8" Type="http://schemas.openxmlformats.org/officeDocument/2006/relationships/hyperlink" Target="https://www.fullpicture.app/item/67dd8bbe5a7957f970e30244ef0268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2023-03-12T15:04:01+01:00</dcterms:created>
  <dcterms:modified xsi:type="dcterms:W3CDTF">2023-03-12T15:04:01+01:00</dcterms:modified>
</cp:coreProperties>
</file>

<file path=docProps/custom.xml><?xml version="1.0" encoding="utf-8"?>
<Properties xmlns="http://schemas.openxmlformats.org/officeDocument/2006/custom-properties" xmlns:vt="http://schemas.openxmlformats.org/officeDocument/2006/docPropsVTypes"/>
</file>