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章节练习--数的因子 （课程6）</w:t>
      </w:r>
      <w:br/>
      <w:hyperlink r:id="rId7" w:history="1">
        <w:r>
          <w:rPr>
            <w:color w:val="2980b9"/>
            <w:u w:val="single"/>
          </w:rPr>
          <w:t xml:space="preserve">https://www.51goc.com/level/program/92/894</w:t>
        </w:r>
      </w:hyperlink>
    </w:p>
    <w:p>
      <w:pPr>
        <w:pStyle w:val="Heading1"/>
      </w:pPr>
      <w:bookmarkStart w:id="2" w:name="_Toc2"/>
      <w:r>
        <w:t>Article summary:</w:t>
      </w:r>
      <w:bookmarkEnd w:id="2"/>
    </w:p>
    <w:p>
      <w:pPr>
        <w:jc w:val="both"/>
      </w:pPr>
      <w:r>
        <w:rPr/>
        <w:t xml:space="preserve">1. 广州汇通编程教育科技有限公司致力于为8-16岁的青少年提供专业的在线编程教育。</w:t>
      </w:r>
    </w:p>
    <w:p>
      <w:pPr>
        <w:jc w:val="both"/>
      </w:pPr>
      <w:r>
        <w:rPr/>
        <w:t xml:space="preserve">2. 51goc.com是一款创意的C++入门编程教育平台，提供大量游戏化的在线课程、自动评估测试题和方便灵活的教师分配、竞赛、团队管理等功能。</w:t>
      </w:r>
    </w:p>
    <w:p>
      <w:pPr>
        <w:jc w:val="both"/>
      </w:pPr>
      <w:r>
        <w:rPr/>
        <w:t xml:space="preserve">3. 公司的愿景是成为中国儿童编程教育领域的领导者。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本篇文章与题目“数的因子”没有任何关联。文章主要介绍了广州汇通编程教育科技有限公司旗下的在线编程教育平台51goc.com，强调其提供专业的编程教育课程和方便灵活的教学管理功能。但是，该文章存在以下问题：</w:t>
      </w:r>
    </w:p>
    <w:p>
      <w:pPr>
        <w:jc w:val="both"/>
      </w:pPr>
      <w:r>
        <w:rPr/>
        <w:t xml:space="preserve"/>
      </w:r>
    </w:p>
    <w:p>
      <w:pPr>
        <w:jc w:val="both"/>
      </w:pPr>
      <w:r>
        <w:rPr/>
        <w:t xml:space="preserve">1. 偏袒：文章只介绍了51goc.com的优点和愿景，并未提及其可能存在的缺陷或风险。这种偏袒可能是由于作者对该公司有好感或者是为了宣传该公司而导致的。</w:t>
      </w:r>
    </w:p>
    <w:p>
      <w:pPr>
        <w:jc w:val="both"/>
      </w:pPr>
      <w:r>
        <w:rPr/>
        <w:t xml:space="preserve"/>
      </w:r>
    </w:p>
    <w:p>
      <w:pPr>
        <w:jc w:val="both"/>
      </w:pPr>
      <w:r>
        <w:rPr/>
        <w:t xml:space="preserve">2. 片面报道：文章只介绍了51goc.com作为一个在线编程教育平台所提供的服务和功能，却没有涉及到其他同类平台或者传统线下编程教育机构的情况。这种片面报道可能会误导读者对整个行业产生不准确的认识。</w:t>
      </w:r>
    </w:p>
    <w:p>
      <w:pPr>
        <w:jc w:val="both"/>
      </w:pPr>
      <w:r>
        <w:rPr/>
        <w:t xml:space="preserve"/>
      </w:r>
    </w:p>
    <w:p>
      <w:pPr>
        <w:jc w:val="both"/>
      </w:pPr>
      <w:r>
        <w:rPr/>
        <w:t xml:space="preserve">3. 缺失考虑点：文章没有提及到该平台所使用的具体教学方法、师资力量、学习效果等方面，这些都是影响一个在线编程教育平台质量和可信度的重要因素。</w:t>
      </w:r>
    </w:p>
    <w:p>
      <w:pPr>
        <w:jc w:val="both"/>
      </w:pPr>
      <w:r>
        <w:rPr/>
        <w:t xml:space="preserve"/>
      </w:r>
    </w:p>
    <w:p>
      <w:pPr>
        <w:jc w:val="both"/>
      </w:pPr>
      <w:r>
        <w:rPr/>
        <w:t xml:space="preserve">4. 宣传内容：文章中多次强调51goc.com是一个创新性、专业性、领先性的平台，这种宣传内容可能会让读者对该公司产生过高的期望值。</w:t>
      </w:r>
    </w:p>
    <w:p>
      <w:pPr>
        <w:jc w:val="both"/>
      </w:pPr>
      <w:r>
        <w:rPr/>
        <w:t xml:space="preserve"/>
      </w:r>
    </w:p>
    <w:p>
      <w:pPr>
        <w:jc w:val="both"/>
      </w:pPr>
      <w:r>
        <w:rPr/>
        <w:t xml:space="preserve">综上所述，本篇文章存在偏袒、片面报道、缺失考虑点和宣传内容等问题。在阅读类似文章时，读者应该保持审慎和客观的态度，不要轻易相信其中的主张和宣传。</w:t>
      </w:r>
    </w:p>
    <w:p>
      <w:pPr>
        <w:pStyle w:val="Heading1"/>
      </w:pPr>
      <w:bookmarkStart w:id="5" w:name="_Toc5"/>
      <w:r>
        <w:t>Topics for further research:</w:t>
      </w:r>
      <w:bookmarkEnd w:id="5"/>
    </w:p>
    <w:p>
      <w:pPr>
        <w:spacing w:after="0"/>
        <w:numPr>
          <w:ilvl w:val="0"/>
          <w:numId w:val="2"/>
        </w:numPr>
      </w:pPr>
      <w:r>
        <w:rPr/>
        <w:t xml:space="preserve">Limitations or drawbacks of 51goc.com
</w:t>
      </w:r>
    </w:p>
    <w:p>
      <w:pPr>
        <w:spacing w:after="0"/>
        <w:numPr>
          <w:ilvl w:val="0"/>
          <w:numId w:val="2"/>
        </w:numPr>
      </w:pPr>
      <w:r>
        <w:rPr/>
        <w:t xml:space="preserve">Comparison with other online programming education platforms or traditional offline institutions
</w:t>
      </w:r>
    </w:p>
    <w:p>
      <w:pPr>
        <w:spacing w:after="0"/>
        <w:numPr>
          <w:ilvl w:val="0"/>
          <w:numId w:val="2"/>
        </w:numPr>
      </w:pPr>
      <w:r>
        <w:rPr/>
        <w:t xml:space="preserve">Teaching methods</w:t>
      </w:r>
    </w:p>
    <w:p>
      <w:pPr>
        <w:spacing w:after="0"/>
        <w:numPr>
          <w:ilvl w:val="0"/>
          <w:numId w:val="2"/>
        </w:numPr>
      </w:pPr>
      <w:r>
        <w:rPr/>
        <w:t xml:space="preserve">faculty</w:t>
      </w:r>
    </w:p>
    <w:p>
      <w:pPr>
        <w:spacing w:after="0"/>
        <w:numPr>
          <w:ilvl w:val="0"/>
          <w:numId w:val="2"/>
        </w:numPr>
      </w:pPr>
      <w:r>
        <w:rPr/>
        <w:t xml:space="preserve">and learning outcomes of 51goc.com
</w:t>
      </w:r>
    </w:p>
    <w:p>
      <w:pPr>
        <w:spacing w:after="0"/>
        <w:numPr>
          <w:ilvl w:val="0"/>
          <w:numId w:val="2"/>
        </w:numPr>
      </w:pPr>
      <w:r>
        <w:rPr/>
        <w:t xml:space="preserve">Realistic expectations from 51goc.com
</w:t>
      </w:r>
    </w:p>
    <w:p>
      <w:pPr>
        <w:spacing w:after="0"/>
        <w:numPr>
          <w:ilvl w:val="0"/>
          <w:numId w:val="2"/>
        </w:numPr>
      </w:pPr>
      <w:r>
        <w:rPr/>
        <w:t xml:space="preserve">User reviews or feedback on 51goc.com
</w:t>
      </w:r>
    </w:p>
    <w:p>
      <w:pPr>
        <w:numPr>
          <w:ilvl w:val="0"/>
          <w:numId w:val="2"/>
        </w:numPr>
      </w:pPr>
      <w:r>
        <w:rPr/>
        <w:t xml:space="preserve">Pricing and affordability of 51goc.com courses.</w:t>
      </w:r>
    </w:p>
    <w:p>
      <w:pPr>
        <w:pStyle w:val="Heading1"/>
      </w:pPr>
      <w:bookmarkStart w:id="6" w:name="_Toc6"/>
      <w:r>
        <w:t>Report location:</w:t>
      </w:r>
      <w:bookmarkEnd w:id="6"/>
    </w:p>
    <w:p>
      <w:hyperlink r:id="rId8" w:history="1">
        <w:r>
          <w:rPr>
            <w:color w:val="2980b9"/>
            <w:u w:val="single"/>
          </w:rPr>
          <w:t xml:space="preserve">https://www.fullpicture.app/item/67a9bb98298d3cb5c2f6a44d981d324e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2F8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goc.com/level/program/92/894" TargetMode="External"/><Relationship Id="rId8" Type="http://schemas.openxmlformats.org/officeDocument/2006/relationships/hyperlink" Target="https://www.fullpicture.app/item/67a9bb98298d3cb5c2f6a44d981d32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2024-01-29T05:42:43+01:00</dcterms:created>
  <dcterms:modified xsi:type="dcterms:W3CDTF">2024-01-29T05:42:43+01:00</dcterms:modified>
</cp:coreProperties>
</file>

<file path=docProps/custom.xml><?xml version="1.0" encoding="utf-8"?>
<Properties xmlns="http://schemas.openxmlformats.org/officeDocument/2006/custom-properties" xmlns:vt="http://schemas.openxmlformats.org/officeDocument/2006/docPropsVTypes"/>
</file>