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influences portfolio contagion among open-end mutual funds?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https://vpn.jlu.edu.cn/https/44696469646131313237446964696461bd6feb2610cba212c258e268de7790f17702c29fe5/science/article/pii/S1544612318300412?via%3Dihub=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Mutual influence among financial institutions can be studied using complex networks, such as correlations in the interbank market and security market.</w:t>
      </w:r>
    </w:p>
    <w:p>
      <w:pPr>
        <w:jc w:val="both"/>
      </w:pPr>
      <w:r>
        <w:rPr/>
        <w:t xml:space="preserve">2. Portfolio contagion among mutual funds occurs when there are overlapping portfolio links, leading to bigger losses than direct balance sheet exposures.</w:t>
      </w:r>
    </w:p>
    <w:p>
      <w:pPr>
        <w:jc w:val="both"/>
      </w:pPr>
      <w:r>
        <w:rPr/>
        <w:t xml:space="preserve">3. The degree of portfolio contagion is influenced by macroeconomic factors, the financial operating environment, liquidation actions, investor sentiment, and information dissemination through financial networks.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潜在偏见及其来源：文章没有明确提到作者的立场或观点，因此很难确定是否存在潜在偏见。然而，文章引用了一些研究来支持其观点，这可能导致选择性引用和片面报道。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缺失的考虑点：文章没有提及其他可能影响投资组合传染的因素，例如市场流动性、政策变化或投资者行为等。这些因素可能对投资组合传染产生重要影响，但未被充分讨论。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无根据的主张：文章提出了一个假设，即宏观经济因素和金融运营环境会影响投资组合传染程度。然而，文章没有提供足够的证据来支持这个主张，并且没有进行实证研究来验证该假设。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缺失证据的主张：尽管文章提到了一些先前研究结果来支持投资组合传染的存在，但它没有提供具体数据或实证结果来支持这些结论。缺乏具体数据和实证结果使得读者很难评估这些结论的可靠性。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未探索的反驳：文章没有探讨可能存在的反驳观点或其他解释。这种单一性可能导致对问题的理解不够全面和客观。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宣传内容：文章没有明确表达任何宣传意图，但它引用了一些研究来支持其观点，这可能会给读者留下一种作者试图推销自己观点的印象。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综上所述，上述文章存在一些潜在的问题和缺陷，包括缺乏充分证据支持、片面报道和未探索其他因素等。为了提高文章的可信度和说服力，需要更多的实证研究和全面考虑相关因素。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缺失证据的主张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https://www.fullpicture.app/item/674cf91c556ea5de00c903662497db28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843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0cba212c258e268de7790f17702c29fe5/science/article/pii/S1544612318300412?via%3Dihub=" TargetMode="External"/><Relationship Id="rId8" Type="http://schemas.openxmlformats.org/officeDocument/2006/relationships/hyperlink" Target="https://www.fullpicture.app/item/674cf91c556ea5de00c903662497db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2024-01-15T17:33:16+01:00</dcterms:created>
  <dcterms:modified xsi:type="dcterms:W3CDTF">2024-01-15T17:33:16+01:00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