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Shrimp Feed Market Report 2022: Analysis and</w:t>
      </w:r>
      <w:br/>
      <w:hyperlink r:id="rId7" w:history="1">
        <w:r>
          <w:rPr>
            <w:color w:val="2980b9"/>
            <w:u w:val="single"/>
          </w:rPr>
          <w:t xml:space="preserve">https://www.globenewswire.com/en/news-release/2023/05/05/2662312/28124/en/Global-Shrimp-Feed-Market-Report-2022-Analysis-and-Forecasts-2018-2022-2023-2028-Featuring-Key-Players-Cargill-Charoen-Pokphand-Foods-Nutreco-and-BioMar-Group.html</w:t>
        </w:r>
      </w:hyperlink>
    </w:p>
    <w:p>
      <w:pPr>
        <w:pStyle w:val="Heading1"/>
      </w:pPr>
      <w:bookmarkStart w:id="2" w:name="_Toc2"/>
      <w:r>
        <w:t>Article summary:</w:t>
      </w:r>
      <w:bookmarkEnd w:id="2"/>
    </w:p>
    <w:p>
      <w:pPr>
        <w:jc w:val="both"/>
      </w:pPr>
      <w:r>
        <w:rPr/>
        <w:t xml:space="preserve">1. 全球虾饲料市场在2022年达到94.5亿美元，预计在2023年至2028年间以5.6%的复合年增长率进一步增长。</w:t>
      </w:r>
    </w:p>
    <w:p>
      <w:pPr>
        <w:jc w:val="both"/>
      </w:pPr>
      <w:r>
        <w:rPr/>
        <w:t xml:space="preserve">2. 消费者健康意识的提高和对高蛋白海鲜（如虾）需求的增加是推动虾饲料市场扩张的主要驱动力。</w:t>
      </w:r>
    </w:p>
    <w:p>
      <w:pPr>
        <w:jc w:val="both"/>
      </w:pPr>
      <w:r>
        <w:rPr/>
        <w:t xml:space="preserve">3. 亚太地区因人们对食用海鲜优势认知度的提高和易于获取健康、无病虾而帮助虾饲料市场扩大。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or shortcomings. However, I can provide a summary of the article's main points.</w:t>
      </w:r>
    </w:p>
    <w:p>
      <w:pPr>
        <w:jc w:val="both"/>
      </w:pPr>
      <w:r>
        <w:rPr/>
        <w:t xml:space="preserve"/>
      </w:r>
    </w:p>
    <w:p>
      <w:pPr>
        <w:jc w:val="both"/>
      </w:pPr>
      <w:r>
        <w:rPr/>
        <w:t xml:space="preserve">The article reports on the global shrimp feed market and its projected growth in the forecast period of 2023-2028. The market is driven by increasing demand for shrimp due to consumer health consciousness and changing dietary habits. Shrimp feed helps maintain healthy levels of vitamins, minerals, amino acids, and fatty acids in farmed shrimp populations while reducing environmental contamination caused by aquaculture.</w:t>
      </w:r>
    </w:p>
    <w:p>
      <w:pPr>
        <w:jc w:val="both"/>
      </w:pPr>
      <w:r>
        <w:rPr/>
        <w:t xml:space="preserve"/>
      </w:r>
    </w:p>
    <w:p>
      <w:pPr>
        <w:jc w:val="both"/>
      </w:pPr>
      <w:r>
        <w:rPr/>
        <w:t xml:space="preserve">The report highlights key players in the market such as Cargill, Charoen Pokphand Foods, Nutreco, and BioMar Group. The market is segmented by type (grower, finisher, starter), ingredient (soybean meal, fish meal, wheat flour, fish oil, others), additives (vitamins and proteins, fatty acids, antioxidants, feed enzymes, antibiotics), and region (North America, Europe, Asia Pacific, Latin America, Middle East and Africa).</w:t>
      </w:r>
    </w:p>
    <w:p>
      <w:pPr>
        <w:jc w:val="both"/>
      </w:pPr>
      <w:r>
        <w:rPr/>
        <w:t xml:space="preserve"/>
      </w:r>
    </w:p>
    <w:p>
      <w:pPr>
        <w:jc w:val="both"/>
      </w:pPr>
      <w:r>
        <w:rPr/>
        <w:t xml:space="preserve">Overall, the article provides a comprehensive overview of the global shrimp feed market and its growth prospects.</w:t>
      </w:r>
    </w:p>
    <w:p>
      <w:pPr>
        <w:pStyle w:val="Heading1"/>
      </w:pPr>
      <w:bookmarkStart w:id="5" w:name="_Toc5"/>
      <w:r>
        <w:t>Topics for further research:</w:t>
      </w:r>
      <w:bookmarkEnd w:id="5"/>
    </w:p>
    <w:p>
      <w:pPr>
        <w:spacing w:after="0"/>
        <w:numPr>
          <w:ilvl w:val="0"/>
          <w:numId w:val="2"/>
        </w:numPr>
      </w:pPr>
      <w:r>
        <w:rPr/>
        <w:t xml:space="preserve">Aquaculture sustainability
</w:t>
      </w:r>
    </w:p>
    <w:p>
      <w:pPr>
        <w:spacing w:after="0"/>
        <w:numPr>
          <w:ilvl w:val="0"/>
          <w:numId w:val="2"/>
        </w:numPr>
      </w:pPr>
      <w:r>
        <w:rPr/>
        <w:t xml:space="preserve">Shrimp farming practices
</w:t>
      </w:r>
    </w:p>
    <w:p>
      <w:pPr>
        <w:spacing w:after="0"/>
        <w:numPr>
          <w:ilvl w:val="0"/>
          <w:numId w:val="2"/>
        </w:numPr>
      </w:pPr>
      <w:r>
        <w:rPr/>
        <w:t xml:space="preserve">Market competition and pricing
</w:t>
      </w:r>
    </w:p>
    <w:p>
      <w:pPr>
        <w:spacing w:after="0"/>
        <w:numPr>
          <w:ilvl w:val="0"/>
          <w:numId w:val="2"/>
        </w:numPr>
      </w:pPr>
      <w:r>
        <w:rPr/>
        <w:t xml:space="preserve">Consumer preferences and trends
</w:t>
      </w:r>
    </w:p>
    <w:p>
      <w:pPr>
        <w:spacing w:after="0"/>
        <w:numPr>
          <w:ilvl w:val="0"/>
          <w:numId w:val="2"/>
        </w:numPr>
      </w:pPr>
      <w:r>
        <w:rPr/>
        <w:t xml:space="preserve">Regulatory policies and standards
</w:t>
      </w:r>
    </w:p>
    <w:p>
      <w:pPr>
        <w:numPr>
          <w:ilvl w:val="0"/>
          <w:numId w:val="2"/>
        </w:numPr>
      </w:pPr>
      <w:r>
        <w:rPr/>
        <w:t xml:space="preserve">Technological advancements in shrimp feed production</w:t>
      </w:r>
    </w:p>
    <w:p>
      <w:pPr>
        <w:pStyle w:val="Heading1"/>
      </w:pPr>
      <w:bookmarkStart w:id="6" w:name="_Toc6"/>
      <w:r>
        <w:t>Report location:</w:t>
      </w:r>
      <w:bookmarkEnd w:id="6"/>
    </w:p>
    <w:p>
      <w:hyperlink r:id="rId8" w:history="1">
        <w:r>
          <w:rPr>
            <w:color w:val="2980b9"/>
            <w:u w:val="single"/>
          </w:rPr>
          <w:t xml:space="preserve">https://www.fullpicture.app/item/674a8c1c963a582f735b57349066f7de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654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obenewswire.com/en/news-release/2023/05/05/2662312/28124/en/Global-Shrimp-Feed-Market-Report-2022-Analysis-and-Forecasts-2018-2022-2023-2028-Featuring-Key-Players-Cargill-Charoen-Pokphand-Foods-Nutreco-and-BioMar-Group.html" TargetMode="External"/><Relationship Id="rId8" Type="http://schemas.openxmlformats.org/officeDocument/2006/relationships/hyperlink" Target="https://www.fullpicture.app/item/674a8c1c963a582f735b57349066f7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2024-04-23T06:48:42+02:00</dcterms:created>
  <dcterms:modified xsi:type="dcterms:W3CDTF">2024-04-23T06:48:42+02:00</dcterms:modified>
</cp:coreProperties>
</file>

<file path=docProps/custom.xml><?xml version="1.0" encoding="utf-8"?>
<Properties xmlns="http://schemas.openxmlformats.org/officeDocument/2006/custom-properties" xmlns:vt="http://schemas.openxmlformats.org/officeDocument/2006/docPropsVTypes"/>
</file>