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Coronavirus vaccine - summary of Yellow Card reporting - GOV.UK</w:t>
      </w:r>
      <w:br/>
      <w:hyperlink r:id="rId7" w:history="1">
        <w:r>
          <w:rPr>
            <w:color w:val="2980b9"/>
            <w:u w:val="single"/>
          </w:rPr>
          <w:t xml:space="preserve">https://www.gov.uk/government/publications/coronavirus-covid-19-vaccine-adverse-reactions/coronavirus-vaccine-summary-of-yellow-card-reporting</w:t>
        </w:r>
      </w:hyperlink>
    </w:p>
    <w:p>
      <w:pPr>
        <w:pStyle w:val="Heading1"/>
      </w:pPr>
      <w:bookmarkStart w:id="2" w:name="_Toc2"/>
      <w:r>
        <w:t>Article summary:</w:t>
      </w:r>
      <w:bookmarkEnd w:id="2"/>
    </w:p>
    <w:p>
      <w:pPr>
        <w:jc w:val="both"/>
      </w:pPr>
      <w:r>
        <w:rPr/>
        <w:t xml:space="preserve">1. The UK government has updated the summary of Yellow Card reporting to focus on the COVID-19 vaccines administered from the beginning of the Autumn 2022 booster campaign.</w:t>
      </w:r>
    </w:p>
    <w:p>
      <w:pPr>
        <w:jc w:val="both"/>
      </w:pPr>
      <w:r>
        <w:rPr/>
        <w:t xml:space="preserve">2. Three COVID-19 vaccines have been used in the primary and booster vaccination campaigns up to August 2022, with 53 million people receiving a first dose, 50 million receiving a second dose and 40 million receiving a third or booster dose.</w:t>
      </w:r>
    </w:p>
    <w:p>
      <w:pPr>
        <w:jc w:val="both"/>
      </w:pPr>
      <w:r>
        <w:rPr/>
        <w:t xml:space="preserve">3. The Joint Committee on Vaccination and Immunisation (JCVI) issued a statement describing which COVID-19 vaccines would be used for those eligible to receive an autumn COVID-19 vaccine booster.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accurate information about the UK's immunisation campaign against COVID-19, including details about the three approved vaccines, their efficacy, safety monitoring, and Yellow Card reporting. The article also includes information about the new bivalent mRNA vaccines that were approved by the MHRA in August and September 2022 for use as boosters in those aged 12 years and above. </w:t>
      </w:r>
    </w:p>
    <w:p>
      <w:pPr>
        <w:jc w:val="both"/>
      </w:pPr>
      <w:r>
        <w:rPr/>
        <w:t xml:space="preserve">However, there are some potential biases in the article that should be noted. For example, while it does mention possible side effects of the vaccines such as fever, fatigue and injection site pain, it does not provide any information about more serious side effects that may occur after vaccination. Additionally, while it mentions that Yellow Card reports can include reference to more than one vaccine associated with a suspected reaction where different vaccines have been used as third or booster doses, it does not provide any further detail on this issue or explore any potential risks associated with this practice. </w:t>
      </w:r>
    </w:p>
    <w:p>
      <w:pPr>
        <w:jc w:val="both"/>
      </w:pPr>
      <w:r>
        <w:rPr/>
        <w:t xml:space="preserve">Furthermore, while it states that “the overwhelming majority of reports relate to injection-site reactions (sore arm for example) and generalised symptoms such as ‘flu-like’ illness” it does not provide any evidence to support this claim or explore any counterarguments that may exist regarding these claims. Additionally, there is no discussion of potential conflicts of interest between pharmaceutical companies producing these vaccines and government agencies responsible for approving them for use in immunisation campaigns. </w:t>
      </w:r>
    </w:p>
    <w:p>
      <w:pPr>
        <w:jc w:val="both"/>
      </w:pPr>
      <w:r>
        <w:rPr/>
        <w:t xml:space="preserve">In conclusion, while overall this article is reliable and trustworthy due to its accurate information about immunisation campaigns against COVID-19 in the UK, there are some potential biases present which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Vaccine side effects</w:t>
      </w:r>
    </w:p>
    <w:p>
      <w:pPr>
        <w:spacing w:after="0"/>
        <w:numPr>
          <w:ilvl w:val="0"/>
          <w:numId w:val="2"/>
        </w:numPr>
      </w:pPr>
      <w:r>
        <w:rPr/>
        <w:t xml:space="preserve">Yellow Card reporting</w:t>
      </w:r>
    </w:p>
    <w:p>
      <w:pPr>
        <w:spacing w:after="0"/>
        <w:numPr>
          <w:ilvl w:val="0"/>
          <w:numId w:val="2"/>
        </w:numPr>
      </w:pPr>
      <w:r>
        <w:rPr/>
        <w:t xml:space="preserve">Vaccine booster doses</w:t>
      </w:r>
    </w:p>
    <w:p>
      <w:pPr>
        <w:spacing w:after="0"/>
        <w:numPr>
          <w:ilvl w:val="0"/>
          <w:numId w:val="2"/>
        </w:numPr>
      </w:pPr>
      <w:r>
        <w:rPr/>
        <w:t xml:space="preserve">Vaccine-associated reactions</w:t>
      </w:r>
    </w:p>
    <w:p>
      <w:pPr>
        <w:spacing w:after="0"/>
        <w:numPr>
          <w:ilvl w:val="0"/>
          <w:numId w:val="2"/>
        </w:numPr>
      </w:pPr>
      <w:r>
        <w:rPr/>
        <w:t xml:space="preserve">Pharmaceutical company conflicts of interest</w:t>
      </w:r>
    </w:p>
    <w:p>
      <w:pPr>
        <w:numPr>
          <w:ilvl w:val="0"/>
          <w:numId w:val="2"/>
        </w:numPr>
      </w:pPr>
      <w:r>
        <w:rPr/>
        <w:t xml:space="preserve">Flu-like illness after vaccination</w:t>
      </w:r>
    </w:p>
    <w:p>
      <w:pPr>
        <w:pStyle w:val="Heading1"/>
      </w:pPr>
      <w:bookmarkStart w:id="6" w:name="_Toc6"/>
      <w:r>
        <w:t>Report location:</w:t>
      </w:r>
      <w:bookmarkEnd w:id="6"/>
    </w:p>
    <w:p>
      <w:hyperlink r:id="rId8" w:history="1">
        <w:r>
          <w:rPr>
            <w:color w:val="2980b9"/>
            <w:u w:val="single"/>
          </w:rPr>
          <w:t xml:space="preserve">https://www.fullpicture.app/item/6742f03d38bc8a3872099f61794a991f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902A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uk/government/publications/coronavirus-covid-19-vaccine-adverse-reactions/coronavirus-vaccine-summary-of-yellow-card-reporting" TargetMode="External"/><Relationship Id="rId8" Type="http://schemas.openxmlformats.org/officeDocument/2006/relationships/hyperlink" Target="https://www.fullpicture.app/item/6742f03d38bc8a3872099f61794a99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2023-02-21T23:04:22+01:00</dcterms:created>
  <dcterms:modified xsi:type="dcterms:W3CDTF">2023-02-21T23:04:22+01:00</dcterms:modified>
</cp:coreProperties>
</file>

<file path=docProps/custom.xml><?xml version="1.0" encoding="utf-8"?>
<Properties xmlns="http://schemas.openxmlformats.org/officeDocument/2006/custom-properties" xmlns:vt="http://schemas.openxmlformats.org/officeDocument/2006/docPropsVTypes"/>
</file>