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Visualization of direct and diffusion-assisted RAD51 nucleation by full-length human BRCA2 protein: Molecular Cell</w:t>
      </w:r>
      <w:br/>
      <w:hyperlink r:id="rId7" w:history="1">
        <w:r>
          <w:rPr>
            <w:color w:val="2980b9"/>
            <w:u w:val="single"/>
          </w:rPr>
          <w:t xml:space="preserve">https://www.cell.com/molecular-cell/fulltext/S1097-2765(23)00507-5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通过单分子成像技术，研究发现全长人类BRCA2蛋白可以直接或通过扩散辅助机制在单链DNA上催化和稳定RAD51的核化。</w:t>
      </w:r>
    </w:p>
    <w:p>
      <w:pPr>
        <w:jc w:val="both"/>
      </w:pPr>
      <w:r>
        <w:rPr/>
        <w:t xml:space="preserve">2. BRCA2可以沿着双链DNA骨架滑动，并将RAD51传递到双-单链DNA交界处。</w:t>
      </w:r>
    </w:p>
    <w:p>
      <w:pPr>
        <w:jc w:val="both"/>
      </w:pPr>
      <w:r>
        <w:rPr/>
        <w:t xml:space="preserve">3. BRCA2的DNA结合模块在滑动和RAD51核化中起到不同作用。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对于上述文章的详细批判性分析，需要更多的信息和背景知识来进行全面评估。然而，从提供的摘要中可以看出一些潜在的问题和限制。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首先，文章可能存在偏见和来源问题。没有提供作者或研究人员的姓名，也没有提及任何资助机构或利益冲突声明。这可能导致读者对研究结果的可靠性和客观性产生怀疑。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和缺失考虑点的问题。从摘要中可以看出，该研究主要关注BRCA2介导RAD51核化的机制，并通过单分子成像技术进行了实验验证。然而，摘要并未提及其他可能影响HR过程的因素或其他相关蛋白质的作用。这种局限性可能导致对整个HR过程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可能存在无根据的主张和缺失证据。尽管摘要声称BRCA2可以直接或通过扩散辅助递送机制在ssDNA上核化和稳定RAD51，并且需要多个dsDNA结合模块协同作用来滑动并递送RAD51到ds-ssDNA交界处，但并未提供具体实验数据或结果来支持这些主张。缺乏实验证据可能使读者对这些结论的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未探索的反驳和宣传内容问题。从摘要中可以看出，该研究强调了BRCA2在维持基因组稳定性和抑制癌症方面的多种功能。然而，摘要并未提及任何与BRCA2相关的潜在风险或限制条件。这种偏向性可能导致对BRCA2作用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的摘要提供了关于BRCA2介导RAD51核化机制的一些信息，但由于缺乏详细数据和背景知识，无法进行全面评估。进一步阅读完整的文章，并考虑其他相关研究结果和观点是进行更深入分析和评估的关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BRCA2介导RAD51核化的机制
</w:t>
      </w:r>
    </w:p>
    <w:p>
      <w:pPr>
        <w:spacing w:after="0"/>
        <w:numPr>
          <w:ilvl w:val="0"/>
          <w:numId w:val="2"/>
        </w:numPr>
      </w:pPr>
      <w:r>
        <w:rPr/>
        <w:t xml:space="preserve">HR过程中其他可能影响因素
</w:t>
      </w:r>
    </w:p>
    <w:p>
      <w:pPr>
        <w:spacing w:after="0"/>
        <w:numPr>
          <w:ilvl w:val="0"/>
          <w:numId w:val="2"/>
        </w:numPr>
      </w:pPr>
      <w:r>
        <w:rPr/>
        <w:t xml:space="preserve">其他相关蛋白质的作用
</w:t>
      </w:r>
    </w:p>
    <w:p>
      <w:pPr>
        <w:spacing w:after="0"/>
        <w:numPr>
          <w:ilvl w:val="0"/>
          <w:numId w:val="2"/>
        </w:numPr>
      </w:pPr>
      <w:r>
        <w:rPr/>
        <w:t xml:space="preserve">BRCA2在ssDNA上核化和稳定RAD51的实验证据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BRCA2需要多个dsDNA结合模块协同作用的实验证据
</w:t>
      </w:r>
    </w:p>
    <w:p>
      <w:pPr>
        <w:numPr>
          <w:ilvl w:val="0"/>
          <w:numId w:val="2"/>
        </w:numPr>
      </w:pPr>
      <w:r>
        <w:rPr/>
        <w:t xml:space="preserve">BRCA2的潜在风险和限制条件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https://www.fullpicture.app/item/6735d53a1b9b34533cb211aa42ea7104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5A1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molecular-cell/fulltext/S1097-2765(23)00507-5" TargetMode="External"/><Relationship Id="rId8" Type="http://schemas.openxmlformats.org/officeDocument/2006/relationships/hyperlink" Target="https://www.fullpicture.app/item/6735d53a1b9b34533cb211aa42ea71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2023-10-16T03:20:00+02:00</dcterms:created>
  <dcterms:modified xsi:type="dcterms:W3CDTF">2023-10-16T03:20:00+02:00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