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基于UHPLC-Q-TOF-MS技术研究葛根汤中药复方颗粒与配方颗粒、汉方颗粒之间的成分差异 - 中国知网</w:t></w:r><w:br/><w:hyperlink r:id="rId7" w:history="1"><w:r><w:rPr><w:color w:val="2980b9"/><w:u w:val="single"/></w:rPr><w:t xml:space="preserve">https://kns.cnki.net/kcms2/article/abstract?v=3uoqIhG8C44YLTlOAiTRKu87-SJxoEJu6LL9TJzd50kimNNDuoLMRuZPKerz2w3Vgh_tzk9LAhEvMr9mPsUMVBPaWPGysFJ2&uniplatform=NZKPT</w:t></w:r></w:hyperlink></w:p><w:p><w:pPr><w:pStyle w:val="Heading1"/></w:pPr><w:bookmarkStart w:id="2" w:name="_Toc2"/><w:r><w:t>Article summary:</w:t></w:r><w:bookmarkEnd w:id="2"/></w:p><w:p><w:pPr><w:jc w:val="both"/></w:pPr><w:r><w:rPr/><w:t xml:space="preserve">1. 本研究使用UHPLC-Q-TOF-MS技术对葛根汤中药复方颗粒、配方颗粒和汉方颗粒进行成分差异的研究。</w:t></w:r></w:p><w:p><w:pPr><w:jc w:val="both"/></w:pPr><w:r><w:rPr/><w:t xml:space="preserve">2. 研究结果表明，三种颗粒之间存在明显的成分差异，包括不同种类和含量的化合物。</w:t></w:r></w:p><w:p><w:pPr><w:jc w:val="both"/></w:pPr><w:r><w:rPr/><w:t xml:space="preserve">3. 这些成分差异可能与制备方法、原料药材的来源和质量等因素有关，为进一步研究葛根汤中药复方颗粒的质量控制提供了重要参考。</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https://www.fullpicture.app/item/6732b57c95bb98a3d90f30032e0e23b5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178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kimNNDuoLMRuZPKerz2w3Vgh_tzk9LAhEvMr9mPsUMVBPaWPGysFJ2&amp;uniplatform=NZKPT" TargetMode="External"/><Relationship Id="rId8" Type="http://schemas.openxmlformats.org/officeDocument/2006/relationships/hyperlink" Target="https://www.fullpicture.app/item/6732b57c95bb98a3d90f30032e0e23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2024-01-12T12:43:29+01:00</dcterms:created>
  <dcterms:modified xsi:type="dcterms:W3CDTF">2024-01-12T12:43:29+01:00</dcterms:modified>
</cp:coreProperties>
</file>

<file path=docProps/custom.xml><?xml version="1.0" encoding="utf-8"?>
<Properties xmlns="http://schemas.openxmlformats.org/officeDocument/2006/custom-properties" xmlns:vt="http://schemas.openxmlformats.org/officeDocument/2006/docPropsVTypes"/>
</file>