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and Emotional Wellbeing - Health Topics - Australian Indigenous HealthInfoNet</w:t>
      </w:r>
      <w:br/>
      <w:hyperlink r:id="rId7" w:history="1">
        <w:r>
          <w:rPr>
            <w:color w:val="2980b9"/>
            <w:u w:val="single"/>
          </w:rPr>
          <w:t xml:space="preserve">https://healthinfonet.ecu.edu.au/learn/health-topics/social-and-emotional-wellbeing/</w:t>
        </w:r>
      </w:hyperlink>
    </w:p>
    <w:p>
      <w:pPr>
        <w:pStyle w:val="Heading1"/>
      </w:pPr>
      <w:bookmarkStart w:id="2" w:name="_Toc2"/>
      <w:r>
        <w:t>Article summary:</w:t>
      </w:r>
      <w:bookmarkEnd w:id="2"/>
    </w:p>
    <w:p>
      <w:pPr>
        <w:jc w:val="both"/>
      </w:pPr>
      <w:r>
        <w:rPr/>
        <w:t xml:space="preserve">1. Social and emotional wellbeing (SEWB) is a term used by many Aboriginal and Torres Strait Islander people to describe the holistic wellbeing of a person, which includes their connection to land, sea, culture, spirituality, family, and community.</w:t>
      </w:r>
    </w:p>
    <w:p>
      <w:pPr>
        <w:jc w:val="both"/>
      </w:pPr>
      <w:r>
        <w:rPr/>
        <w:t xml:space="preserve"/>
      </w:r>
    </w:p>
    <w:p>
      <w:pPr>
        <w:jc w:val="both"/>
      </w:pPr>
      <w:r>
        <w:rPr/>
        <w:t xml:space="preserve">2. SEWB is a strength-based understanding of health that recognizes the impact of policies and past events on a person's wellbeing. It emphasizes the right to self-determination, cultural understanding, recognition of human rights, and the impact of racism and stigma.</w:t>
      </w:r>
    </w:p>
    <w:p>
      <w:pPr>
        <w:jc w:val="both"/>
      </w:pPr>
      <w:r>
        <w:rPr/>
        <w:t xml:space="preserve"/>
      </w:r>
    </w:p>
    <w:p>
      <w:pPr>
        <w:jc w:val="both"/>
      </w:pPr>
      <w:r>
        <w:rPr/>
        <w:t xml:space="preserve">3. Factors that enhance SEWB include maintaining connections to country, spirituality, ancestry, kinship networks, strong community governance, cultural continuity, renewal of Indigenous knowledge systems and capacity for self-determination. The understanding of SEWB can vary between different cultural groups and individuals across an Aboriginal and Torres Strait Islander person's life course.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不会有偏见或宣传内容。但是，这篇文章可能存在一些缺失的考虑点和未探索的反驳。例如，文章没有提到社会经济因素对社交和情感福祉的影响。贫困、失业和住房问题等社会经济因素可能会对人们的心理健康产生负面影响。此外，文章也没有探讨文化冲突和身份认同问题对社交和情感福祉的影响。</w:t>
      </w:r>
    </w:p>
    <w:p>
      <w:pPr>
        <w:jc w:val="both"/>
      </w:pPr>
      <w:r>
        <w:rPr/>
        <w:t xml:space="preserve"/>
      </w:r>
    </w:p>
    <w:p>
      <w:pPr>
        <w:jc w:val="both"/>
      </w:pPr>
      <w:r>
        <w:rPr/>
        <w:t xml:space="preserve">此外，文章提到了许多关于SEWB概念的信息，但并没有提供足够的证据来支持这些主张。例如，在描述SEWB时，文章引用了“许多”原住民人使用该术语来描述一个人的社交、情感、精神和文化福祉。然而，并没有提供任何数据或研究来支持这个说法。</w:t>
      </w:r>
    </w:p>
    <w:p>
      <w:pPr>
        <w:jc w:val="both"/>
      </w:pPr>
      <w:r>
        <w:rPr/>
        <w:t xml:space="preserve"/>
      </w:r>
    </w:p>
    <w:p>
      <w:pPr>
        <w:jc w:val="both"/>
      </w:pPr>
      <w:r>
        <w:rPr/>
        <w:t xml:space="preserve">最后，文章似乎倾向于强调原住民文化和自决权作为保护性因素，并将其视为治愈和支持SEWB的基础。然而，这种观点可能过于简单化了复杂的问题，并忽略了其他重要因素（如教育、就业机会等）对SEWB的影响。</w:t>
      </w:r>
    </w:p>
    <w:p>
      <w:pPr>
        <w:jc w:val="both"/>
      </w:pPr>
      <w:r>
        <w:rPr/>
        <w:t xml:space="preserve"/>
      </w:r>
    </w:p>
    <w:p>
      <w:pPr>
        <w:jc w:val="both"/>
      </w:pPr>
      <w:r>
        <w:rPr/>
        <w:t xml:space="preserve">总之，尽管这篇文章提供了一些有用的信息，但它可能存在一些缺失和未探索的问题。读者应该保持批判性思维，并寻找更全面和准确的信息来源。</w:t>
      </w:r>
    </w:p>
    <w:p>
      <w:pPr>
        <w:pStyle w:val="Heading1"/>
      </w:pPr>
      <w:bookmarkStart w:id="5" w:name="_Toc5"/>
      <w:r>
        <w:t>Topics for further research:</w:t>
      </w:r>
      <w:bookmarkEnd w:id="5"/>
    </w:p>
    <w:p>
      <w:pPr>
        <w:spacing w:after="0"/>
        <w:numPr>
          <w:ilvl w:val="0"/>
          <w:numId w:val="2"/>
        </w:numPr>
      </w:pPr>
      <w:r>
        <w:rPr/>
        <w:t xml:space="preserve">社会经济因素对心理健康的影响
</w:t>
      </w:r>
    </w:p>
    <w:p>
      <w:pPr>
        <w:spacing w:after="0"/>
        <w:numPr>
          <w:ilvl w:val="0"/>
          <w:numId w:val="2"/>
        </w:numPr>
      </w:pPr>
      <w:r>
        <w:rPr/>
        <w:t xml:space="preserve">文化冲突和身份认同对社交和情感福祉的影响
</w:t>
      </w:r>
    </w:p>
    <w:p>
      <w:pPr>
        <w:spacing w:after="0"/>
        <w:numPr>
          <w:ilvl w:val="0"/>
          <w:numId w:val="2"/>
        </w:numPr>
      </w:pPr>
      <w:r>
        <w:rPr/>
        <w:t xml:space="preserve">SEWB概念的证据支持
</w:t>
      </w:r>
    </w:p>
    <w:p>
      <w:pPr>
        <w:spacing w:after="0"/>
        <w:numPr>
          <w:ilvl w:val="0"/>
          <w:numId w:val="2"/>
        </w:numPr>
      </w:pPr>
      <w:r>
        <w:rPr/>
        <w:t xml:space="preserve">其他重要因素对SEWB的影响
</w:t>
      </w:r>
    </w:p>
    <w:p>
      <w:pPr>
        <w:spacing w:after="0"/>
        <w:numPr>
          <w:ilvl w:val="0"/>
          <w:numId w:val="2"/>
        </w:numPr>
      </w:pPr>
      <w:r>
        <w:rPr/>
        <w:t xml:space="preserve">批判性思维的重要性
</w:t>
      </w:r>
    </w:p>
    <w:p>
      <w:pPr>
        <w:numPr>
          <w:ilvl w:val="0"/>
          <w:numId w:val="2"/>
        </w:numPr>
      </w:pPr>
      <w:r>
        <w:rPr/>
        <w:t xml:space="preserve">寻找更全面和准确的信息来源</w:t>
      </w:r>
    </w:p>
    <w:p>
      <w:pPr>
        <w:pStyle w:val="Heading1"/>
      </w:pPr>
      <w:bookmarkStart w:id="6" w:name="_Toc6"/>
      <w:r>
        <w:t>Report location:</w:t>
      </w:r>
      <w:bookmarkEnd w:id="6"/>
    </w:p>
    <w:p>
      <w:hyperlink r:id="rId8" w:history="1">
        <w:r>
          <w:rPr>
            <w:color w:val="2980b9"/>
            <w:u w:val="single"/>
          </w:rPr>
          <w:t xml:space="preserve">https://www.fullpicture.app/item/66fd049afe4eb57c0d1604d9fd8e5401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DF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lthinfonet.ecu.edu.au/learn/health-topics/social-and-emotional-wellbeing/" TargetMode="External"/><Relationship Id="rId8" Type="http://schemas.openxmlformats.org/officeDocument/2006/relationships/hyperlink" Target="https://www.fullpicture.app/item/66fd049afe4eb57c0d1604d9fd8e54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2023-12-12T09:20:24+01:00</dcterms:created>
  <dcterms:modified xsi:type="dcterms:W3CDTF">2023-12-12T09:20:24+01:00</dcterms:modified>
</cp:coreProperties>
</file>

<file path=docProps/custom.xml><?xml version="1.0" encoding="utf-8"?>
<Properties xmlns="http://schemas.openxmlformats.org/officeDocument/2006/custom-properties" xmlns:vt="http://schemas.openxmlformats.org/officeDocument/2006/docPropsVTypes"/>
</file>