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Chaswood Resources Holdings Ltd.: Shareholders Board Members Managers and Company Profile | SG2E59979590 | MarketScreener</w:t>
      </w:r>
      <w:br/>
      <w:hyperlink r:id="rId7" w:history="1">
        <w:r>
          <w:rPr>
            <w:color w:val="2980b9"/>
            <w:u w:val="single"/>
          </w:rPr>
          <w:t xml:space="preserve">https://www.marketscreener.com/quote/stock/CHASWOOD-RESOURCES-HOLDIN-6811579/company/</w:t>
        </w:r>
      </w:hyperlink>
    </w:p>
    <w:p>
      <w:pPr>
        <w:pStyle w:val="Heading1"/>
      </w:pPr>
      <w:bookmarkStart w:id="2" w:name="_Toc2"/>
      <w:r>
        <w:t>Article summary:</w:t>
      </w:r>
      <w:bookmarkEnd w:id="2"/>
    </w:p>
    <w:p>
      <w:pPr>
        <w:jc w:val="both"/>
      </w:pPr>
      <w:r>
        <w:rPr/>
        <w:t xml:space="preserve">1. Chaswood Resources Holdings Ltd. is a Malaysia-based investment holding company that operates the casual dining business serving food and beverages in Malaysia, Singapore, Thailand, and China.</w:t>
      </w:r>
    </w:p>
    <w:p>
      <w:pPr>
        <w:jc w:val="both"/>
      </w:pPr>
      <w:r>
        <w:rPr/>
        <w:t xml:space="preserve">2. The Company operates restaurants under the brand Italiannies in Malaysia and has subsidiaries such as Bistro Italiana (SA) Sdn. Bhd. and Chaswood Resources (Thailand) Co. Ltd.</w:t>
      </w:r>
    </w:p>
    <w:p>
      <w:pPr>
        <w:jc w:val="both"/>
      </w:pPr>
      <w:r>
        <w:rPr/>
        <w:t xml:space="preserve">3. Chaswood Resources Holdings Ltd.'s primary focus is on the casual dining sector, with a presence in multiple countries in Southeast Asia and China.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brief overview of Chaswood Resources Holdings Ltd., highlighting its business operations in the casual dining industry across Malaysia, Singapore, Thailand, and China. It mentions that the company operates restaurants under the brand Italiannies in Malaysia and lists some of its subsidiaries.</w:t>
      </w:r>
    </w:p>
    <w:p>
      <w:pPr>
        <w:jc w:val="both"/>
      </w:pPr>
      <w:r>
        <w:rPr/>
        <w:t xml:space="preserve"/>
      </w:r>
    </w:p>
    <w:p>
      <w:pPr>
        <w:jc w:val="both"/>
      </w:pPr>
      <w:r>
        <w:rPr/>
        <w:t xml:space="preserve">One potential bias in the article is the lack of critical analysis or evaluation of the company's performance or financial health. The article does not provide any information on the company's revenue, profitability, market share, competition, or any recent developments that could impact its business. This lack of detailed analysis may give readers a limited understanding of the company's current standing in the market.</w:t>
      </w:r>
    </w:p>
    <w:p>
      <w:pPr>
        <w:jc w:val="both"/>
      </w:pPr>
      <w:r>
        <w:rPr/>
        <w:t xml:space="preserve"/>
      </w:r>
    </w:p>
    <w:p>
      <w:pPr>
        <w:jc w:val="both"/>
      </w:pPr>
      <w:r>
        <w:rPr/>
        <w:t xml:space="preserve">Additionally, the article does not mention any potential risks or challenges that Chaswood Resources Holdings Ltd. may be facing in its operations. Every business faces risks such as changing consumer preferences, economic downturns, regulatory changes, or competition from other players in the industry. Without discussing these potential risks, readers may not have a complete picture of the company's outlook.</w:t>
      </w:r>
    </w:p>
    <w:p>
      <w:pPr>
        <w:jc w:val="both"/>
      </w:pPr>
      <w:r>
        <w:rPr/>
        <w:t xml:space="preserve"/>
      </w:r>
    </w:p>
    <w:p>
      <w:pPr>
        <w:jc w:val="both"/>
      </w:pPr>
      <w:r>
        <w:rPr/>
        <w:t xml:space="preserve">Furthermore, there is a lack of information on key stakeholders such as shareholders, board members, and managers. Understanding who holds significant ownership stakes in the company or who is leading its strategic direction can provide valuable insights into its governance structure and decision-making processes.</w:t>
      </w:r>
    </w:p>
    <w:p>
      <w:pPr>
        <w:jc w:val="both"/>
      </w:pPr>
      <w:r>
        <w:rPr/>
        <w:t xml:space="preserve"/>
      </w:r>
    </w:p>
    <w:p>
      <w:pPr>
        <w:jc w:val="both"/>
      </w:pPr>
      <w:r>
        <w:rPr/>
        <w:t xml:space="preserve">Overall, this article lacks depth and critical analysis of Chaswood Resources Holdings Ltd., making it difficult for readers to assess the company's performance and prospects accurately. Readers should seek additional sources of information to gain a more comprehensive understanding of the company and its operations.</w:t>
      </w:r>
    </w:p>
    <w:p>
      <w:pPr>
        <w:pStyle w:val="Heading1"/>
      </w:pPr>
      <w:bookmarkStart w:id="5" w:name="_Toc5"/>
      <w:r>
        <w:t>Topics for further research:</w:t>
      </w:r>
      <w:bookmarkEnd w:id="5"/>
    </w:p>
    <w:p>
      <w:pPr>
        <w:spacing w:after="0"/>
        <w:numPr>
          <w:ilvl w:val="0"/>
          <w:numId w:val="2"/>
        </w:numPr>
      </w:pPr>
      <w:r>
        <w:rPr/>
        <w:t xml:space="preserve">Chaswood Resources Holdings Ltd. financial performance analysis
</w:t>
      </w:r>
    </w:p>
    <w:p>
      <w:pPr>
        <w:spacing w:after="0"/>
        <w:numPr>
          <w:ilvl w:val="0"/>
          <w:numId w:val="2"/>
        </w:numPr>
      </w:pPr>
      <w:r>
        <w:rPr/>
        <w:t xml:space="preserve">Chaswood Resources Holdings Ltd. market share in casual dining industry
</w:t>
      </w:r>
    </w:p>
    <w:p>
      <w:pPr>
        <w:spacing w:after="0"/>
        <w:numPr>
          <w:ilvl w:val="0"/>
          <w:numId w:val="2"/>
        </w:numPr>
      </w:pPr>
      <w:r>
        <w:rPr/>
        <w:t xml:space="preserve">Risks and challenges faced by Chaswood Resources Holdings Ltd.
</w:t>
      </w:r>
    </w:p>
    <w:p>
      <w:pPr>
        <w:spacing w:after="0"/>
        <w:numPr>
          <w:ilvl w:val="0"/>
          <w:numId w:val="2"/>
        </w:numPr>
      </w:pPr>
      <w:r>
        <w:rPr/>
        <w:t xml:space="preserve">Chaswood Resources Holdings Ltd. competition in Malaysia</w:t>
      </w:r>
    </w:p>
    <w:p>
      <w:pPr>
        <w:spacing w:after="0"/>
        <w:numPr>
          <w:ilvl w:val="0"/>
          <w:numId w:val="2"/>
        </w:numPr>
      </w:pPr>
      <w:r>
        <w:rPr/>
        <w:t xml:space="preserve">Singapore</w:t>
      </w:r>
    </w:p>
    <w:p>
      <w:pPr>
        <w:spacing w:after="0"/>
        <w:numPr>
          <w:ilvl w:val="0"/>
          <w:numId w:val="2"/>
        </w:numPr>
      </w:pPr>
      <w:r>
        <w:rPr/>
        <w:t xml:space="preserve">Thailand</w:t>
      </w:r>
    </w:p>
    <w:p>
      <w:pPr>
        <w:spacing w:after="0"/>
        <w:numPr>
          <w:ilvl w:val="0"/>
          <w:numId w:val="2"/>
        </w:numPr>
      </w:pPr>
      <w:r>
        <w:rPr/>
        <w:t xml:space="preserve">and China
</w:t>
      </w:r>
    </w:p>
    <w:p>
      <w:pPr>
        <w:spacing w:after="0"/>
        <w:numPr>
          <w:ilvl w:val="0"/>
          <w:numId w:val="2"/>
        </w:numPr>
      </w:pPr>
      <w:r>
        <w:rPr/>
        <w:t xml:space="preserve">Key stakeholders of Chaswood Resources Holdings Ltd.
</w:t>
      </w:r>
    </w:p>
    <w:p>
      <w:pPr>
        <w:numPr>
          <w:ilvl w:val="0"/>
          <w:numId w:val="2"/>
        </w:numPr>
      </w:pPr>
      <w:r>
        <w:rPr/>
        <w:t xml:space="preserve">Recent developments impacting Chaswood Resources Holdings Ltd. business operations</w:t>
      </w:r>
    </w:p>
    <w:p>
      <w:pPr>
        <w:pStyle w:val="Heading1"/>
      </w:pPr>
      <w:bookmarkStart w:id="6" w:name="_Toc6"/>
      <w:r>
        <w:t>Report location:</w:t>
      </w:r>
      <w:bookmarkEnd w:id="6"/>
    </w:p>
    <w:p>
      <w:hyperlink r:id="rId8" w:history="1">
        <w:r>
          <w:rPr>
            <w:color w:val="2980b9"/>
            <w:u w:val="single"/>
          </w:rPr>
          <w:t xml:space="preserve">https://www.fullpicture.app/item/66edb6801d70aef1e1c871808c8d4ca1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F392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rketscreener.com/quote/stock/CHASWOOD-RESOURCES-HOLDIN-6811579/company/" TargetMode="External"/><Relationship Id="rId8" Type="http://schemas.openxmlformats.org/officeDocument/2006/relationships/hyperlink" Target="https://www.fullpicture.app/item/66edb6801d70aef1e1c871808c8d4c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2024-04-09T04:13:27+02:00</dcterms:created>
  <dcterms:modified xsi:type="dcterms:W3CDTF">2024-04-09T04:13:27+02:00</dcterms:modified>
</cp:coreProperties>
</file>

<file path=docProps/custom.xml><?xml version="1.0" encoding="utf-8"?>
<Properties xmlns="http://schemas.openxmlformats.org/officeDocument/2006/custom-properties" xmlns:vt="http://schemas.openxmlformats.org/officeDocument/2006/docPropsVTypes"/>
</file>