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Levels of caspase-3 and histidine-rich glycoprotein in the embryo secretome as biomarkers of good-quality day-2 embryos and high-quality blastocysts - PMC</w:t>
      </w:r>
      <w:br/>
      <w:hyperlink r:id="rId7" w:history="1">
        <w:r>
          <w:rPr>
            <w:color w:val="2980b9"/>
            <w:u w:val="single"/>
          </w:rPr>
          <w:t xml:space="preserve">https://www.ncbi.nlm.nih.gov/pmc/articles/PMC6922338/</w:t>
        </w:r>
      </w:hyperlink>
    </w:p>
    <w:p>
      <w:pPr>
        <w:pStyle w:val="Heading1"/>
      </w:pPr>
      <w:bookmarkStart w:id="2" w:name="_Toc2"/>
      <w:r>
        <w:t>Article summary:</w:t>
      </w:r>
      <w:bookmarkEnd w:id="2"/>
    </w:p>
    <w:p>
      <w:pPr>
        <w:jc w:val="both"/>
      </w:pPr>
      <w:r>
        <w:rPr/>
        <w:t xml:space="preserve">1. 本研究旨在探讨胚胎分泌物中caspase-3和富含组氨酸的糖蛋白（HRG）的水平是否可以作为胚胎质量的生物标志物。</w:t>
      </w:r>
    </w:p>
    <w:p>
      <w:pPr>
        <w:jc w:val="both"/>
      </w:pPr>
      <w:r>
        <w:rPr/>
        <w:t xml:space="preserve">2. 研究结果显示，高质量的囊胚和发育停滞的囊胚中caspase-3水平较低，而HRG水平较高。此外，caspase-3水平也较低的二天培养胚胎导致妊娠。</w:t>
      </w:r>
    </w:p>
    <w:p>
      <w:pPr>
        <w:jc w:val="both"/>
      </w:pPr>
      <w:r>
        <w:rPr/>
        <w:t xml:space="preserve">3. 这些结果表明，caspase-3和HRG的水平可能作为评估胚胎质量的潜在标志物，并且分泌的caspase-3水平在转移二天培养胚胎后能够在一定程度上预测结果。</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这篇文章的标题是《Levels of caspase-3 and histidine-rich glycoprotein in the embryo secretome as biomarkers of good-quality day-2 embryos and high-quality blastocysts - PMC》。文章主要探讨了胚胎培养液中caspase-3和富含组氨酸的糖蛋白（HRG）水平是否可以作为评估胚胎质量的生物标志物。</w:t>
      </w:r>
    </w:p>
    <w:p>
      <w:pPr>
        <w:jc w:val="both"/>
      </w:pPr>
      <w:r>
        <w:rPr/>
        <w:t xml:space="preserve"/>
      </w:r>
    </w:p>
    <w:p>
      <w:pPr>
        <w:jc w:val="both"/>
      </w:pPr>
      <w:r>
        <w:rPr/>
        <w:t xml:space="preserve">然而，这篇文章存在一些潜在的偏见和问题。首先，作者没有提到他们的研究是否受到任何利益冲突的影响。如果作者有与该研究相关的商业或经济利益，那么他们可能会对结果产生偏见。</w:t>
      </w:r>
    </w:p>
    <w:p>
      <w:pPr>
        <w:jc w:val="both"/>
      </w:pPr>
      <w:r>
        <w:rPr/>
        <w:t xml:space="preserve"/>
      </w:r>
    </w:p>
    <w:p>
      <w:pPr>
        <w:jc w:val="both"/>
      </w:pPr>
      <w:r>
        <w:rPr/>
        <w:t xml:space="preserve">其次，文章没有提供关于样本选择和研究对象的详细信息。例如，他们没有说明如何选择高质量和低质量囊胚，并且没有提供关于参与者特征的详细描述。这种缺乏透明度可能导致样本选择偏差，并影响结果的可靠性。</w:t>
      </w:r>
    </w:p>
    <w:p>
      <w:pPr>
        <w:jc w:val="both"/>
      </w:pPr>
      <w:r>
        <w:rPr/>
        <w:t xml:space="preserve"/>
      </w:r>
    </w:p>
    <w:p>
      <w:pPr>
        <w:jc w:val="both"/>
      </w:pPr>
      <w:r>
        <w:rPr/>
        <w:t xml:space="preserve">此外，文章未能探讨其他可能影响囊胚质量的因素。虽然作者提到了时间观察技术对囊胚监测的改进，但他们并未深入探讨该技术是否真正有助于选择最佳的胚胎进行移植。这种片面的报道可能导致读者对时间观察技术的效果产生误解。</w:t>
      </w:r>
    </w:p>
    <w:p>
      <w:pPr>
        <w:jc w:val="both"/>
      </w:pPr>
      <w:r>
        <w:rPr/>
        <w:t xml:space="preserve"/>
      </w:r>
    </w:p>
    <w:p>
      <w:pPr>
        <w:jc w:val="both"/>
      </w:pPr>
      <w:r>
        <w:rPr/>
        <w:t xml:space="preserve">此外，文章没有提供足够的证据来支持他们关于caspase-3和HRG作为胚胎质量标志物的主张。虽然作者提到了一些相关结果，但他们没有提供统计分析或其他证据来支持这些发现。缺乏充分的证据可能使得读者对这些结论产生怀疑。</w:t>
      </w:r>
    </w:p>
    <w:p>
      <w:pPr>
        <w:jc w:val="both"/>
      </w:pPr>
      <w:r>
        <w:rPr/>
        <w:t xml:space="preserve"/>
      </w:r>
    </w:p>
    <w:p>
      <w:pPr>
        <w:jc w:val="both"/>
      </w:pPr>
      <w:r>
        <w:rPr/>
        <w:t xml:space="preserve">最后，文章没有探讨可能存在的风险和伦理问题。例如，使用胚胎培养液中的蛋白质作为评估胚胎质量的方法是否会对囊胚发育产生不利影响？作者没有讨论这个问题，这可能导致读者忽视了潜在的风险。</w:t>
      </w:r>
    </w:p>
    <w:p>
      <w:pPr>
        <w:jc w:val="both"/>
      </w:pPr>
      <w:r>
        <w:rPr/>
        <w:t xml:space="preserve"/>
      </w:r>
    </w:p>
    <w:p>
      <w:pPr>
        <w:jc w:val="both"/>
      </w:pPr>
      <w:r>
        <w:rPr/>
        <w:t xml:space="preserve">总之，尽管这篇文章提出了一个有趣的研究课题，但它存在一些潜在偏见和问题。作者需要更多地提供透明度，并提供更多的证据来支持他们的主张。此外，他们还应该探讨可能存在的风险和伦理问题，并平衡地呈现双方观点。</w:t>
      </w:r>
    </w:p>
    <w:p>
      <w:pPr>
        <w:pStyle w:val="Heading1"/>
      </w:pPr>
      <w:bookmarkStart w:id="5" w:name="_Toc5"/>
      <w:r>
        <w:t>Topics for further research:</w:t>
      </w:r>
      <w:bookmarkEnd w:id="5"/>
    </w:p>
    <w:p>
      <w:pPr>
        <w:spacing w:after="0"/>
        <w:numPr>
          <w:ilvl w:val="0"/>
          <w:numId w:val="2"/>
        </w:numPr>
      </w:pPr>
      <w:r>
        <w:rPr/>
        <w:t xml:space="preserve">胚胎培养液中的caspase-3和HRG水平是否受到其他因素的影响？
</w:t>
      </w:r>
    </w:p>
    <w:p>
      <w:pPr>
        <w:spacing w:after="0"/>
        <w:numPr>
          <w:ilvl w:val="0"/>
          <w:numId w:val="2"/>
        </w:numPr>
      </w:pPr>
      <w:r>
        <w:rPr/>
        <w:t xml:space="preserve">时间观察技术是否真的有助于选择最佳的胚胎进行移植？
</w:t>
      </w:r>
    </w:p>
    <w:p>
      <w:pPr>
        <w:spacing w:after="0"/>
        <w:numPr>
          <w:ilvl w:val="0"/>
          <w:numId w:val="2"/>
        </w:numPr>
      </w:pPr>
      <w:r>
        <w:rPr/>
        <w:t xml:space="preserve">文章中提到的相关结果是否有统计分析或其他证据来支持？
</w:t>
      </w:r>
    </w:p>
    <w:p>
      <w:pPr>
        <w:spacing w:after="0"/>
        <w:numPr>
          <w:ilvl w:val="0"/>
          <w:numId w:val="2"/>
        </w:numPr>
      </w:pPr>
      <w:r>
        <w:rPr/>
        <w:t xml:space="preserve">使用胚胎培养液中的蛋白质作为评估胚胎质量的方法是否会对囊胚发育产生不利影响？
</w:t>
      </w:r>
    </w:p>
    <w:p>
      <w:pPr>
        <w:spacing w:after="0"/>
        <w:numPr>
          <w:ilvl w:val="0"/>
          <w:numId w:val="2"/>
        </w:numPr>
      </w:pPr>
      <w:r>
        <w:rPr/>
        <w:t xml:space="preserve">文章中是否存在利益冲突？
</w:t>
      </w:r>
    </w:p>
    <w:p>
      <w:pPr>
        <w:numPr>
          <w:ilvl w:val="0"/>
          <w:numId w:val="2"/>
        </w:numPr>
      </w:pPr>
      <w:r>
        <w:rPr/>
        <w:t xml:space="preserve">文章中是否提供了关于样本选择和研究对象的详细信息？</w:t>
      </w:r>
    </w:p>
    <w:p>
      <w:pPr>
        <w:pStyle w:val="Heading1"/>
      </w:pPr>
      <w:bookmarkStart w:id="6" w:name="_Toc6"/>
      <w:r>
        <w:t>Report location:</w:t>
      </w:r>
      <w:bookmarkEnd w:id="6"/>
    </w:p>
    <w:p>
      <w:hyperlink r:id="rId8" w:history="1">
        <w:r>
          <w:rPr>
            <w:color w:val="2980b9"/>
            <w:u w:val="single"/>
          </w:rPr>
          <w:t xml:space="preserve">https://www.fullpicture.app/item/66e6e96190b88ae9a51d066e70a3adca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85B0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922338/" TargetMode="External"/><Relationship Id="rId8" Type="http://schemas.openxmlformats.org/officeDocument/2006/relationships/hyperlink" Target="https://www.fullpicture.app/item/66e6e96190b88ae9a51d066e70a3ad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2024-03-10T18:46:26+01:00</dcterms:created>
  <dcterms:modified xsi:type="dcterms:W3CDTF">2024-03-10T18:46:26+01:00</dcterms:modified>
</cp:coreProperties>
</file>

<file path=docProps/custom.xml><?xml version="1.0" encoding="utf-8"?>
<Properties xmlns="http://schemas.openxmlformats.org/officeDocument/2006/custom-properties" xmlns:vt="http://schemas.openxmlformats.org/officeDocument/2006/docPropsVTypes"/>
</file>