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SCALE method for single-cell ATAC-seq analysis via latent feature extraction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https://www.nature.com/articles/s41467-019-12630-7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Single-cell ATAC-seq (scATAC-seq) is a method to probe genome-wide open chromatin sites at the single-cell level, but suffers from missing data due to low sequencing depth.</w:t>
      </w:r>
    </w:p>
    <w:p>
      <w:pPr>
        <w:jc w:val="both"/>
      </w:pPr>
      <w:r>
        <w:rPr/>
        <w:t xml:space="preserve">2. Existing computational approaches for scRNA-seq analysis may not be suitable for scATAC-seq data due to its close-to-binary nature and increased sparsity.</w:t>
      </w:r>
    </w:p>
    <w:p>
      <w:pPr>
        <w:jc w:val="both"/>
      </w:pPr>
      <w:r>
        <w:rPr/>
        <w:t xml:space="preserve">3. SCALE (Single-Cell ATAC-seq analysis via Latent feature Extraction), a method that combines the VAE framework with the Gaussian Mixture Model, can effectively extract latent features, cluster cell mixtures into subpopulations, and denoise/impute missing values in scATAC-seq data. It outperforms other widely-used dimensionality reduction techniques and state-of-art scRNA-seq and scATAC-seq analysis tools.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例如，在介绍现有方法时，文章只提到了chromVAR、scABC和cisTopic等方法的局限性，但未提及其他可能存在的优点或适用情况。此外，文章也没有探讨SCALE方法与其他现有方法之间的比较和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另外，文章中提出了使用Gaussian Mixture Model (GMM)作为先验分布来改进VAE模型的性能。然而，该主张缺乏足够的证据支持，并且未探索任何反驳观点。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总体而言，该文章是一篇技术性较强的研究论文，其结论需要经过更多实验证实和验证。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existing methods and their advantages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SCALE and other existing methods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Gaussian Mixture Model as prior distribution
</w:t>
      </w:r>
    </w:p>
    <w:p>
      <w:pPr>
        <w:spacing w:after="0"/>
        <w:numPr>
          <w:ilvl w:val="0"/>
          <w:numId w:val="2"/>
        </w:numPr>
      </w:pPr>
      <w:r>
        <w:rPr/>
        <w:t xml:space="preserve">Potential limitations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experimental validation
</w:t>
      </w:r>
    </w:p>
    <w:p>
      <w:pPr>
        <w:numPr>
          <w:ilvl w:val="0"/>
          <w:numId w:val="2"/>
        </w:numPr>
      </w:pPr>
      <w:r>
        <w:rPr/>
        <w:t xml:space="preserve">Alternative viewpoints on the proposed approach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https://www.fullpicture.app/item/66cfef294443138fcb06e4758c300f38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D64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19-12630-7" TargetMode="External"/><Relationship Id="rId8" Type="http://schemas.openxmlformats.org/officeDocument/2006/relationships/hyperlink" Target="https://www.fullpicture.app/item/66cfef294443138fcb06e4758c300f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2023-03-31T09:30:03+02:00</dcterms:created>
  <dcterms:modified xsi:type="dcterms:W3CDTF">2023-03-31T09:30:03+02:00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