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导管类型与透析治疗之间的关联：美国两个 ICU 的回顾性数据分析 - PMC</w:t>
      </w:r>
      <w:br/>
      <w:hyperlink r:id="rId7" w:history="1">
        <w:r>
          <w:rPr>
            <w:color w:val="2980b9"/>
            <w:u w:val="single"/>
          </w:rPr>
          <w:t xml:space="preserve">https://www.ncbi.nlm.nih.gov/pmc/articles/PMC9829250/</w:t>
        </w:r>
      </w:hyperlink>
    </w:p>
    <w:p>
      <w:pPr>
        <w:pStyle w:val="Heading1"/>
      </w:pPr>
      <w:bookmarkStart w:id="2" w:name="_Toc2"/>
      <w:r>
        <w:t>Article summary:</w:t>
      </w:r>
      <w:bookmarkEnd w:id="2"/>
    </w:p>
    <w:p>
      <w:pPr>
        <w:jc w:val="both"/>
      </w:pPr>
      <w:r>
        <w:rPr/>
        <w:t xml:space="preserve">1. 导管类型可能与危重症患者连续肾脏替代疗法（CRRT）治疗的差异有关，对患者预后和医疗成本有潜在影响。</w:t>
      </w:r>
    </w:p>
    <w:p>
      <w:pPr>
        <w:jc w:val="both"/>
      </w:pPr>
      <w:r>
        <w:rPr/>
        <w:t xml:space="preserve">2. 在危重患者群体中，导管类型的变化与更长的CRRT疗程、更少的中断和意外终止有关。</w:t>
      </w:r>
    </w:p>
    <w:p>
      <w:pPr>
        <w:jc w:val="both"/>
      </w:pPr>
      <w:r>
        <w:rPr/>
        <w:t xml:space="preserve">3. 更换后会话的电路寿命延长了31%，血流率提高了3%，非选择性终止妊娠较少，血管通路相关警报的中断更少。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摘要，很难对其进行详细的批判性分析。因为只提供了文章的标题和一些关键结果，并没有提供足够的信息来评估其潜在偏见、片面报道、无根据的主张、缺失的考虑点、所提出主张的缺失证据、未探索的反驳、宣传内容，偏袒，是否注意到可能的风险，没有平等地呈现双方等问题。</w:t>
      </w:r>
    </w:p>
    <w:p>
      <w:pPr>
        <w:jc w:val="both"/>
      </w:pPr>
      <w:r>
        <w:rPr/>
        <w:t xml:space="preserve"/>
      </w:r>
    </w:p>
    <w:p>
      <w:pPr>
        <w:jc w:val="both"/>
      </w:pPr>
      <w:r>
        <w:rPr/>
        <w:t xml:space="preserve">要进行批判性分析，需要更多详细信息，包括研究方法、样本选择过程、数据收集和分析方法等。此外，还需要查看完整的论文以获取更全面的信息。</w:t>
      </w:r>
    </w:p>
    <w:p>
      <w:pPr>
        <w:jc w:val="both"/>
      </w:pPr>
      <w:r>
        <w:rPr/>
        <w:t xml:space="preserve"/>
      </w:r>
    </w:p>
    <w:p>
      <w:pPr>
        <w:jc w:val="both"/>
      </w:pPr>
      <w:r>
        <w:rPr/>
        <w:t xml:space="preserve">基于目前提供的信息，我们无法得出关于该文章潜在问题或偏见来源的结论。</w:t>
      </w:r>
    </w:p>
    <w:p>
      <w:pPr>
        <w:pStyle w:val="Heading1"/>
      </w:pPr>
      <w:bookmarkStart w:id="5" w:name="_Toc5"/>
      <w:r>
        <w:t>Topics for further research:</w:t>
      </w:r>
      <w:bookmarkEnd w:id="5"/>
    </w:p>
    <w:p>
      <w:pPr>
        <w:spacing w:after="0"/>
        <w:numPr>
          <w:ilvl w:val="0"/>
          <w:numId w:val="2"/>
        </w:numPr>
      </w:pPr>
      <w:r>
        <w:rPr/>
        <w:t xml:space="preserve">文章标题和关键结果
</w:t>
      </w:r>
    </w:p>
    <w:p>
      <w:pPr>
        <w:spacing w:after="0"/>
        <w:numPr>
          <w:ilvl w:val="0"/>
          <w:numId w:val="2"/>
        </w:numPr>
      </w:pPr>
      <w:r>
        <w:rPr/>
        <w:t xml:space="preserve">研究方法
</w:t>
      </w:r>
    </w:p>
    <w:p>
      <w:pPr>
        <w:spacing w:after="0"/>
        <w:numPr>
          <w:ilvl w:val="0"/>
          <w:numId w:val="2"/>
        </w:numPr>
      </w:pPr>
      <w:r>
        <w:rPr/>
        <w:t xml:space="preserve">样本选择过程
</w:t>
      </w:r>
    </w:p>
    <w:p>
      <w:pPr>
        <w:spacing w:after="0"/>
        <w:numPr>
          <w:ilvl w:val="0"/>
          <w:numId w:val="2"/>
        </w:numPr>
      </w:pPr>
      <w:r>
        <w:rPr/>
        <w:t xml:space="preserve">数据收集方法
</w:t>
      </w:r>
    </w:p>
    <w:p>
      <w:pPr>
        <w:spacing w:after="0"/>
        <w:numPr>
          <w:ilvl w:val="0"/>
          <w:numId w:val="2"/>
        </w:numPr>
      </w:pPr>
      <w:r>
        <w:rPr/>
        <w:t xml:space="preserve">数据分析方法
</w:t>
      </w:r>
    </w:p>
    <w:p>
      <w:pPr>
        <w:numPr>
          <w:ilvl w:val="0"/>
          <w:numId w:val="2"/>
        </w:numPr>
      </w:pPr>
      <w:r>
        <w:rPr/>
        <w:t xml:space="preserve">完整论文的内容
通过对这些方面的了解，我们可以更全面地评估文章的可靠性和偏见。</w:t>
      </w:r>
    </w:p>
    <w:p>
      <w:pPr>
        <w:pStyle w:val="Heading1"/>
      </w:pPr>
      <w:bookmarkStart w:id="6" w:name="_Toc6"/>
      <w:r>
        <w:t>Report location:</w:t>
      </w:r>
      <w:bookmarkEnd w:id="6"/>
    </w:p>
    <w:p>
      <w:hyperlink r:id="rId8" w:history="1">
        <w:r>
          <w:rPr>
            <w:color w:val="2980b9"/>
            <w:u w:val="single"/>
          </w:rPr>
          <w:t xml:space="preserve">https://www.fullpicture.app/item/65d38eec87c695a94a8c8fb564f2a714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E70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829250/" TargetMode="External"/><Relationship Id="rId8" Type="http://schemas.openxmlformats.org/officeDocument/2006/relationships/hyperlink" Target="https://www.fullpicture.app/item/65d38eec87c695a94a8c8fb564f2a7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2024-03-06T19:10:11+01:00</dcterms:created>
  <dcterms:modified xsi:type="dcterms:W3CDTF">2024-03-06T19:10:11+01:00</dcterms:modified>
</cp:coreProperties>
</file>

<file path=docProps/custom.xml><?xml version="1.0" encoding="utf-8"?>
<Properties xmlns="http://schemas.openxmlformats.org/officeDocument/2006/custom-properties" xmlns:vt="http://schemas.openxmlformats.org/officeDocument/2006/docPropsVTypes"/>
</file>