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Saks Luxury Pulse: Luxury Consumers Indicate Early Signs of Spending Rebound | Business Wire</w:t>
      </w:r>
      <w:br/>
      <w:hyperlink r:id="rId7" w:history="1">
        <w:r>
          <w:rPr>
            <w:color w:val="2980b9"/>
            <w:u w:val="single"/>
          </w:rPr>
          <w:t xml:space="preserve">https://www.businesswire.com/news/home/20230918171335/en/Saks-Luxury-Pulse-Luxury-Consumers-Indicate-Early-Signs-of-Spending-Rebound</w:t>
        </w:r>
      </w:hyperlink>
    </w:p>
    <w:p>
      <w:pPr>
        <w:pStyle w:val="Heading1"/>
      </w:pPr>
      <w:bookmarkStart w:id="2" w:name="_Toc2"/>
      <w:r>
        <w:t>Article summary:</w:t>
      </w:r>
      <w:bookmarkEnd w:id="2"/>
    </w:p>
    <w:p>
      <w:pPr>
        <w:jc w:val="both"/>
      </w:pPr>
      <w:r>
        <w:rPr/>
        <w:t xml:space="preserve">1. According to the Saks Luxury Pulse survey, 58% of luxury consumers plan to spend the same or more on luxury in the next three months, indicating an early sign of a spending rebound.</w:t>
      </w:r>
    </w:p>
    <w:p>
      <w:pPr>
        <w:jc w:val="both"/>
      </w:pPr>
      <w:r>
        <w:rPr/>
        <w:t xml:space="preserve">2. Luxury consumers are optimistic about their personal financial situation (68%), but concerned about the overall economy (55%). However, there has been a 5 percentage point improvement in concern towards the overall economy compared to the previous survey.</w:t>
      </w:r>
    </w:p>
    <w:p>
      <w:pPr>
        <w:jc w:val="both"/>
      </w:pPr>
      <w:r>
        <w:rPr/>
        <w:t xml:space="preserve">3. Respondents indicated that they seek fashion inspiration from luxury retailers like Saks, with browsing retailers online or in person (54%) and social media (41%) being popular sources of inspiration. Outfit ideas for specific occasions and ideas for putting together outfits were found to be the most helpful forms of inspiration when browsing a retailer's website.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"Saks Luxury Pulse: Luxury Consumers Indicate Early Signs of Spending Rebound" discusses the results of a survey conducted by Saks, a digital platform for luxury fashion. The survey found that 58% of luxury consumers plan to spend the same or more on luxury in the next three months, which is an increase from the previous survey conducted in April.</w:t>
      </w:r>
    </w:p>
    <w:p>
      <w:pPr>
        <w:jc w:val="both"/>
      </w:pPr>
      <w:r>
        <w:rPr/>
        <w:t xml:space="preserve"/>
      </w:r>
    </w:p>
    <w:p>
      <w:pPr>
        <w:jc w:val="both"/>
      </w:pPr>
      <w:r>
        <w:rPr/>
        <w:t xml:space="preserve">One potential bias in this article is that it only focuses on the positive aspects of the survey results. It highlights the increase in spending plans and optimism among luxury consumers but does not provide any information about those who plan to spend less or are pessimistic about the economy. This one-sided reporting may give a skewed view of the overall sentiment among luxury consumers.</w:t>
      </w:r>
    </w:p>
    <w:p>
      <w:pPr>
        <w:jc w:val="both"/>
      </w:pPr>
      <w:r>
        <w:rPr/>
        <w:t xml:space="preserve"/>
      </w:r>
    </w:p>
    <w:p>
      <w:pPr>
        <w:jc w:val="both"/>
      </w:pPr>
      <w:r>
        <w:rPr/>
        <w:t xml:space="preserve">Additionally, the article does not provide any evidence or data to support its claims. It mentions that higher income respondents are more optimistic about the economy and are planning to spend more on luxury, but there is no information on how many respondents fall into this category or how representative they are of the overall population.</w:t>
      </w:r>
    </w:p>
    <w:p>
      <w:pPr>
        <w:jc w:val="both"/>
      </w:pPr>
      <w:r>
        <w:rPr/>
        <w:t xml:space="preserve"/>
      </w:r>
    </w:p>
    <w:p>
      <w:pPr>
        <w:jc w:val="both"/>
      </w:pPr>
      <w:r>
        <w:rPr/>
        <w:t xml:space="preserve">The article also includes promotional content for Saks, emphasizing its position as a leading expert on the luxury consumer and its commitment to building relationships with customers. This promotional language raises questions about the objectivity of the article and whether it is presenting an unbiased analysis of the survey results.</w:t>
      </w:r>
    </w:p>
    <w:p>
      <w:pPr>
        <w:jc w:val="both"/>
      </w:pPr>
      <w:r>
        <w:rPr/>
        <w:t xml:space="preserve"/>
      </w:r>
    </w:p>
    <w:p>
      <w:pPr>
        <w:jc w:val="both"/>
      </w:pPr>
      <w:r>
        <w:rPr/>
        <w:t xml:space="preserve">Furthermore, there are missing points of consideration in this article. It does not discuss any potential risks or challenges that could impact luxury spending in the future, such as inflation, supply chain disruptions, or changes in consumer behavior due to ongoing economic uncertainty.</w:t>
      </w:r>
    </w:p>
    <w:p>
      <w:pPr>
        <w:jc w:val="both"/>
      </w:pPr>
      <w:r>
        <w:rPr/>
        <w:t xml:space="preserve"/>
      </w:r>
    </w:p>
    <w:p>
      <w:pPr>
        <w:jc w:val="both"/>
      </w:pPr>
      <w:r>
        <w:rPr/>
        <w:t xml:space="preserve">Overall, this article presents a limited and potentially biased analysis of the survey results. It focuses on positive findings while ignoring negative aspects and lacks supporting evidence for its claims. Additionally, it includes promotional content for Saks, raising questions about its impartiality. A more balanced and evidence-based analysis would provide a more comprehensive understanding of luxury consumer sentiment and spending intentions.</w:t>
      </w:r>
    </w:p>
    <w:p>
      <w:pPr>
        <w:pStyle w:val="Heading1"/>
      </w:pPr>
      <w:bookmarkStart w:id="5" w:name="_Toc5"/>
      <w:r>
        <w:t>Topics for further research:</w:t>
      </w:r>
      <w:bookmarkEnd w:id="5"/>
    </w:p>
    <w:p>
      <w:pPr>
        <w:spacing w:after="0"/>
        <w:numPr>
          <w:ilvl w:val="0"/>
          <w:numId w:val="2"/>
        </w:numPr>
      </w:pPr>
      <w:r>
        <w:rPr/>
        <w:t xml:space="preserve">Potential risks and challenges impacting luxury spending in the future
</w:t>
      </w:r>
    </w:p>
    <w:p>
      <w:pPr>
        <w:spacing w:after="0"/>
        <w:numPr>
          <w:ilvl w:val="0"/>
          <w:numId w:val="2"/>
        </w:numPr>
      </w:pPr>
      <w:r>
        <w:rPr/>
        <w:t xml:space="preserve">Negative aspects of luxury consumer sentiment and spending intentions
</w:t>
      </w:r>
    </w:p>
    <w:p>
      <w:pPr>
        <w:spacing w:after="0"/>
        <w:numPr>
          <w:ilvl w:val="0"/>
          <w:numId w:val="2"/>
        </w:numPr>
      </w:pPr>
      <w:r>
        <w:rPr/>
        <w:t xml:space="preserve">Impact of inflation on luxury spending
</w:t>
      </w:r>
    </w:p>
    <w:p>
      <w:pPr>
        <w:spacing w:after="0"/>
        <w:numPr>
          <w:ilvl w:val="0"/>
          <w:numId w:val="2"/>
        </w:numPr>
      </w:pPr>
      <w:r>
        <w:rPr/>
        <w:t xml:space="preserve">Supply chain disruptions and their effect on luxury consumption
</w:t>
      </w:r>
    </w:p>
    <w:p>
      <w:pPr>
        <w:spacing w:after="0"/>
        <w:numPr>
          <w:ilvl w:val="0"/>
          <w:numId w:val="2"/>
        </w:numPr>
      </w:pPr>
      <w:r>
        <w:rPr/>
        <w:t xml:space="preserve">Changes in consumer behavior and its influence on luxury spending
</w:t>
      </w:r>
    </w:p>
    <w:p>
      <w:pPr>
        <w:numPr>
          <w:ilvl w:val="0"/>
          <w:numId w:val="2"/>
        </w:numPr>
      </w:pPr>
      <w:r>
        <w:rPr/>
        <w:t xml:space="preserve">Economic uncertainty and its implications for luxury consumers</w:t>
      </w:r>
    </w:p>
    <w:p>
      <w:pPr>
        <w:pStyle w:val="Heading1"/>
      </w:pPr>
      <w:bookmarkStart w:id="6" w:name="_Toc6"/>
      <w:r>
        <w:t>Report location:</w:t>
      </w:r>
      <w:bookmarkEnd w:id="6"/>
    </w:p>
    <w:p>
      <w:hyperlink r:id="rId8" w:history="1">
        <w:r>
          <w:rPr>
            <w:color w:val="2980b9"/>
            <w:u w:val="single"/>
          </w:rPr>
          <w:t xml:space="preserve">https://www.fullpicture.app/item/656503a4afc205043ca841f50f4d6007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AED4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sinesswire.com/news/home/20230918171335/en/Saks-Luxury-Pulse-Luxury-Consumers-Indicate-Early-Signs-of-Spending-Rebound" TargetMode="External"/><Relationship Id="rId8" Type="http://schemas.openxmlformats.org/officeDocument/2006/relationships/hyperlink" Target="https://www.fullpicture.app/item/656503a4afc205043ca841f50f4d60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2024-01-13T17:49:43+01:00</dcterms:created>
  <dcterms:modified xsi:type="dcterms:W3CDTF">2024-01-13T17:49:43+01:00</dcterms:modified>
</cp:coreProperties>
</file>

<file path=docProps/custom.xml><?xml version="1.0" encoding="utf-8"?>
<Properties xmlns="http://schemas.openxmlformats.org/officeDocument/2006/custom-properties" xmlns:vt="http://schemas.openxmlformats.org/officeDocument/2006/docPropsVTypes"/>
</file>