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Godlike Productions - Membership Contract</w:t>
      </w:r>
      <w:br/>
      <w:hyperlink r:id="rId7" w:history="1">
        <w:r>
          <w:rPr>
            <w:color w:val="2980b9"/>
            <w:u w:val="single"/>
          </w:rPr>
          <w:t xml:space="preserve">https://www.godlikeproductions.com/</w:t>
        </w:r>
      </w:hyperlink>
    </w:p>
    <w:p>
      <w:pPr>
        <w:pStyle w:val="Heading1"/>
      </w:pPr>
      <w:bookmarkStart w:id="2" w:name="_Toc2"/>
      <w:r>
        <w:t>Article summary:</w:t>
      </w:r>
      <w:bookmarkEnd w:id="2"/>
    </w:p>
    <w:p>
      <w:pPr>
        <w:jc w:val="both"/>
      </w:pPr>
      <w:r>
        <w:rPr/>
        <w:t xml:space="preserve">1. The article outlines the membership contract for accessing a private virtual country club called Godlike Productions.</w:t>
      </w:r>
    </w:p>
    <w:p>
      <w:pPr>
        <w:jc w:val="both"/>
      </w:pPr>
      <w:r>
        <w:rPr/>
        <w:t xml:space="preserve">2. Members are required to be at least 18 years old and agree to use the website for personal use only.</w:t>
      </w:r>
    </w:p>
    <w:p>
      <w:pPr>
        <w:jc w:val="both"/>
      </w:pPr>
      <w:r>
        <w:rPr/>
        <w:t xml:space="preserve">3. The contract includes provisions regarding privacy, responsible conduct, and adherence to local laws, as well as a class action waiver and jurisdictional considerations.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"Godlike Productions - Membership Contract" outlines the terms and conditions for accessing a private virtual country club. While the article provides a clear set of rules and guidelines, there are several potential biases and shortcomings that need to be addressed.</w:t>
      </w:r>
    </w:p>
    <w:p>
      <w:pPr>
        <w:jc w:val="both"/>
      </w:pPr>
      <w:r>
        <w:rPr/>
        <w:t xml:space="preserve"/>
      </w:r>
    </w:p>
    <w:p>
      <w:pPr>
        <w:jc w:val="both"/>
      </w:pPr>
      <w:r>
        <w:rPr/>
        <w:t xml:space="preserve">Firstly, the article states that entrance to this private establishment requires membership but not an account. This distinction is not clearly explained, leaving room for confusion. Additionally, it is unclear what criteria are used to grant membership or how one can obtain it.</w:t>
      </w:r>
    </w:p>
    <w:p>
      <w:pPr>
        <w:jc w:val="both"/>
      </w:pPr>
      <w:r>
        <w:rPr/>
        <w:t xml:space="preserve"/>
      </w:r>
    </w:p>
    <w:p>
      <w:pPr>
        <w:jc w:val="both"/>
      </w:pPr>
      <w:r>
        <w:rPr/>
        <w:t xml:space="preserve">The article also includes a number of rules and restrictions that members must adhere to. While some of these rules, such as not using the website for illegal purposes or engaging in harassment, are reasonable, others may be seen as overly restrictive. For example, the prohibition on promoting or organizing any real-life group, political or otherwise, raises questions about freedom of expression and association.</w:t>
      </w:r>
    </w:p>
    <w:p>
      <w:pPr>
        <w:jc w:val="both"/>
      </w:pPr>
      <w:r>
        <w:rPr/>
        <w:t xml:space="preserve"/>
      </w:r>
    </w:p>
    <w:p>
      <w:pPr>
        <w:jc w:val="both"/>
      </w:pPr>
      <w:r>
        <w:rPr/>
        <w:t xml:space="preserve">Furthermore, the article does not provide any evidence or examples to support its claims about potential risks associated with certain behaviors on the website. It simply states that members are responsible for all activity under their IP address without elaborating on what consequences they may face if they violate the rules.</w:t>
      </w:r>
    </w:p>
    <w:p>
      <w:pPr>
        <w:jc w:val="both"/>
      </w:pPr>
      <w:r>
        <w:rPr/>
        <w:t xml:space="preserve"/>
      </w:r>
    </w:p>
    <w:p>
      <w:pPr>
        <w:jc w:val="both"/>
      </w:pPr>
      <w:r>
        <w:rPr/>
        <w:t xml:space="preserve">Another concern is the lack of exploration of counterarguments or alternative perspectives. The article presents the rules as absolute without considering potential drawbacks or unintended consequences. This one-sided reporting limits critical thinking and analysis.</w:t>
      </w:r>
    </w:p>
    <w:p>
      <w:pPr>
        <w:jc w:val="both"/>
      </w:pPr>
      <w:r>
        <w:rPr/>
        <w:t xml:space="preserve"/>
      </w:r>
    </w:p>
    <w:p>
      <w:pPr>
        <w:jc w:val="both"/>
      </w:pPr>
      <w:r>
        <w:rPr/>
        <w:t xml:space="preserve">Additionally, there is no mention of how user data is collected, stored, and protected by the website. Given the increasing concerns over privacy and data security in today's digital age, this omission is significant.</w:t>
      </w:r>
    </w:p>
    <w:p>
      <w:pPr>
        <w:jc w:val="both"/>
      </w:pPr>
      <w:r>
        <w:rPr/>
        <w:t xml:space="preserve"/>
      </w:r>
    </w:p>
    <w:p>
      <w:pPr>
        <w:jc w:val="both"/>
      </w:pPr>
      <w:r>
        <w:rPr/>
        <w:t xml:space="preserve">Moreover, while the article mentions a class action waiver and jurisdictional issues related to the country of Jersey, it does not explain why these clauses are included or how they may impact users' rights. This lack of transparency raises suspicions about potential legal implications for members.</w:t>
      </w:r>
    </w:p>
    <w:p>
      <w:pPr>
        <w:jc w:val="both"/>
      </w:pPr>
      <w:r>
        <w:rPr/>
        <w:t xml:space="preserve"/>
      </w:r>
    </w:p>
    <w:p>
      <w:pPr>
        <w:jc w:val="both"/>
      </w:pPr>
      <w:r>
        <w:rPr/>
        <w:t xml:space="preserve">Overall, this article appears to have a promotional tone rather than providing objective information about joining a private virtual country club. It lacks balanced reporting, fails to address potential risks adequately, and does not provide sufficient evidence or support for its claims.</w:t>
      </w:r>
    </w:p>
    <w:p>
      <w:pPr>
        <w:pStyle w:val="Heading1"/>
      </w:pPr>
      <w:bookmarkStart w:id="5" w:name="_Toc5"/>
      <w:r>
        <w:t>Topics for further research:</w:t>
      </w:r>
      <w:bookmarkEnd w:id="5"/>
    </w:p>
    <w:p>
      <w:pPr>
        <w:spacing w:after="0"/>
        <w:numPr>
          <w:ilvl w:val="0"/>
          <w:numId w:val="2"/>
        </w:numPr>
      </w:pPr>
      <w:r>
        <w:rPr/>
        <w:t xml:space="preserve">Privacy policy and data protection measures of Godlike Productions
</w:t>
      </w:r>
    </w:p>
    <w:p>
      <w:pPr>
        <w:spacing w:after="0"/>
        <w:numPr>
          <w:ilvl w:val="0"/>
          <w:numId w:val="2"/>
        </w:numPr>
      </w:pPr>
      <w:r>
        <w:rPr/>
        <w:t xml:space="preserve">Criteria for membership in Godlike Productions virtual country club
</w:t>
      </w:r>
    </w:p>
    <w:p>
      <w:pPr>
        <w:spacing w:after="0"/>
        <w:numPr>
          <w:ilvl w:val="0"/>
          <w:numId w:val="2"/>
        </w:numPr>
      </w:pPr>
      <w:r>
        <w:rPr/>
        <w:t xml:space="preserve">Potential consequences for violating the rules on Godlike Productions
</w:t>
      </w:r>
    </w:p>
    <w:p>
      <w:pPr>
        <w:spacing w:after="0"/>
        <w:numPr>
          <w:ilvl w:val="0"/>
          <w:numId w:val="2"/>
        </w:numPr>
      </w:pPr>
      <w:r>
        <w:rPr/>
        <w:t xml:space="preserve">Freedom of expression and association limitations on Godlike Productions
</w:t>
      </w:r>
    </w:p>
    <w:p>
      <w:pPr>
        <w:spacing w:after="0"/>
        <w:numPr>
          <w:ilvl w:val="0"/>
          <w:numId w:val="2"/>
        </w:numPr>
      </w:pPr>
      <w:r>
        <w:rPr/>
        <w:t xml:space="preserve">Counterarguments and criticisms of Godlike Productions membership contract
</w:t>
      </w:r>
    </w:p>
    <w:p>
      <w:pPr>
        <w:numPr>
          <w:ilvl w:val="0"/>
          <w:numId w:val="2"/>
        </w:numPr>
      </w:pPr>
      <w:r>
        <w:rPr/>
        <w:t xml:space="preserve">Legal implications of class action waiver and jurisdictional issues on Godlike Productions</w:t>
      </w:r>
    </w:p>
    <w:p>
      <w:pPr>
        <w:pStyle w:val="Heading1"/>
      </w:pPr>
      <w:bookmarkStart w:id="6" w:name="_Toc6"/>
      <w:r>
        <w:t>Report location:</w:t>
      </w:r>
      <w:bookmarkEnd w:id="6"/>
    </w:p>
    <w:p>
      <w:hyperlink r:id="rId8" w:history="1">
        <w:r>
          <w:rPr>
            <w:color w:val="2980b9"/>
            <w:u w:val="single"/>
          </w:rPr>
          <w:t xml:space="preserve">https://www.fullpicture.app/item/655346b5262919054e4c931e59e1084a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A1ED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odlikeproductions.com/" TargetMode="External"/><Relationship Id="rId8" Type="http://schemas.openxmlformats.org/officeDocument/2006/relationships/hyperlink" Target="https://www.fullpicture.app/item/655346b5262919054e4c931e59e108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2024-01-08T20:04:06+01:00</dcterms:created>
  <dcterms:modified xsi:type="dcterms:W3CDTF">2024-01-08T20:04:06+01:00</dcterms:modified>
</cp:coreProperties>
</file>

<file path=docProps/custom.xml><?xml version="1.0" encoding="utf-8"?>
<Properties xmlns="http://schemas.openxmlformats.org/officeDocument/2006/custom-properties" xmlns:vt="http://schemas.openxmlformats.org/officeDocument/2006/docPropsVTypes"/>
</file>