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Supply of Rural Public Cultural Services Relying on Data Mining Technology under the Rural Revitalization Strategy</w:t>
      </w:r>
      <w:br/>
      <w:hyperlink r:id="rId7" w:history="1">
        <w:r>
          <w:rPr>
            <w:color w:val="2980b9"/>
            <w:u w:val="single"/>
          </w:rPr>
          <w:t xml:space="preserve">https://www.hindawi.com/journals/wcmc/2022/2671717/</w:t>
        </w:r>
      </w:hyperlink>
    </w:p>
    <w:p>
      <w:pPr>
        <w:pStyle w:val="Heading1"/>
      </w:pPr>
      <w:bookmarkStart w:id="2" w:name="_Toc2"/>
      <w:r>
        <w:t>Article summary:</w:t>
      </w:r>
      <w:bookmarkEnd w:id="2"/>
    </w:p>
    <w:p>
      <w:pPr>
        <w:jc w:val="both"/>
      </w:pPr>
      <w:r>
        <w:rPr/>
        <w:t xml:space="preserve">1. The rural revitalization policy is a major change in the party’s agricultural policy and rural history, and culture should become a productive force to improve the quality of life.</w:t>
      </w:r>
    </w:p>
    <w:p>
      <w:pPr>
        <w:jc w:val="both"/>
      </w:pPr>
      <w:r>
        <w:rPr/>
        <w:t xml:space="preserve">2. Data mining technology can be used to gather data related to rural public cultural services and present existing problems and countermeasures.</w:t>
      </w:r>
    </w:p>
    <w:p>
      <w:pPr>
        <w:jc w:val="both"/>
      </w:pPr>
      <w:r>
        <w:rPr/>
        <w:t xml:space="preserve">3. Satisfaction surveys of existing facilities and venues show that there is still a big gap between rural public cultural services and urban areas.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current state of rural public cultural services in China, as well as potential solutions for improving them through data mining technology. The article is generally reliable, as it cites relevant research studies to support its claims, such as Buczak and Guven’s report on machine learning and data mining approaches for network analysis, Jalal’s document classification method based on cosine similarity, Kavakiotis et al.’s study on machine learning and data mining skills in diabetes research, Chaurasia and Pal’s analysis of chest cancer within the UCI Machine Learning Wisconsin dataset, Yan and Zheng’s self-lifting assessment of data mining on anomalies based on fundamentals, Carneiro et al.’s combination of manual and automated grading methods for fraud detection, Triguero et al.’s third edition of KEEL with tools for implementing data management, Lei’s advanced data processing algorithms for diagnosing events, Huang et al.’s rough matrix representation of fuzzy approaches using a Boolean matrix of FDS matrix operators, and Pourghasemi et al.'s simple algorithm for clustering text documents into meaningful categories containing similar scientific fields. </w:t>
      </w:r>
    </w:p>
    <w:p>
      <w:pPr>
        <w:jc w:val="both"/>
      </w:pPr>
      <w:r>
        <w:rPr/>
        <w:t xml:space="preserve">The article does not appear to have any biases or one-sided reporting; rather it presents both sides equally by providing an overview of the current state of rural public cultural services in China as well as potential solutions for improving them through data mining technology. It also does not appear to have any unsupported claims or missing points of consideration; rather it provides evidence from relevant research studies to support its claims about how data mining technology can be used to improve rural public cultural services in China. Additionally, the article does not appear to contain any promotional content or partiality; rather it provides an objective overview without favoring one side over another. Finally, the article does note possible risks associated with using data mining technology to improve rural public cultural services in China; however it does not explore these risks in detail or provide any counterarguments against them.</w:t>
      </w:r>
    </w:p>
    <w:p>
      <w:pPr>
        <w:pStyle w:val="Heading1"/>
      </w:pPr>
      <w:bookmarkStart w:id="5" w:name="_Toc5"/>
      <w:r>
        <w:t>Topics for further research:</w:t>
      </w:r>
      <w:bookmarkEnd w:id="5"/>
    </w:p>
    <w:p>
      <w:pPr>
        <w:spacing w:after="0"/>
        <w:numPr>
          <w:ilvl w:val="0"/>
          <w:numId w:val="2"/>
        </w:numPr>
      </w:pPr>
      <w:r>
        <w:rPr/>
        <w:t xml:space="preserve">Data mining technology risks</w:t>
      </w:r>
    </w:p>
    <w:p>
      <w:pPr>
        <w:spacing w:after="0"/>
        <w:numPr>
          <w:ilvl w:val="0"/>
          <w:numId w:val="2"/>
        </w:numPr>
      </w:pPr>
      <w:r>
        <w:rPr/>
        <w:t xml:space="preserve">Data mining technology applications</w:t>
      </w:r>
    </w:p>
    <w:p>
      <w:pPr>
        <w:spacing w:after="0"/>
        <w:numPr>
          <w:ilvl w:val="0"/>
          <w:numId w:val="2"/>
        </w:numPr>
      </w:pPr>
      <w:r>
        <w:rPr/>
        <w:t xml:space="preserve">Data mining technology in rural public cultural services</w:t>
      </w:r>
    </w:p>
    <w:p>
      <w:pPr>
        <w:spacing w:after="0"/>
        <w:numPr>
          <w:ilvl w:val="0"/>
          <w:numId w:val="2"/>
        </w:numPr>
      </w:pPr>
      <w:r>
        <w:rPr/>
        <w:t xml:space="preserve">Data mining technology for fraud detection</w:t>
      </w:r>
    </w:p>
    <w:p>
      <w:pPr>
        <w:spacing w:after="0"/>
        <w:numPr>
          <w:ilvl w:val="0"/>
          <w:numId w:val="2"/>
        </w:numPr>
      </w:pPr>
      <w:r>
        <w:rPr/>
        <w:t xml:space="preserve">Data mining technology for network analysis</w:t>
      </w:r>
    </w:p>
    <w:p>
      <w:pPr>
        <w:numPr>
          <w:ilvl w:val="0"/>
          <w:numId w:val="2"/>
        </w:numPr>
      </w:pPr>
      <w:r>
        <w:rPr/>
        <w:t xml:space="preserve">Data mining technology for text document clustering</w:t>
      </w:r>
    </w:p>
    <w:p>
      <w:pPr>
        <w:pStyle w:val="Heading1"/>
      </w:pPr>
      <w:bookmarkStart w:id="6" w:name="_Toc6"/>
      <w:r>
        <w:t>Report location:</w:t>
      </w:r>
      <w:bookmarkEnd w:id="6"/>
    </w:p>
    <w:p>
      <w:hyperlink r:id="rId8" w:history="1">
        <w:r>
          <w:rPr>
            <w:color w:val="2980b9"/>
            <w:u w:val="single"/>
          </w:rPr>
          <w:t xml:space="preserve">https://www.fullpicture.app/item/6513912ccd40e36596464322fc02bc68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1CD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wcmc/2022/2671717/" TargetMode="External"/><Relationship Id="rId8" Type="http://schemas.openxmlformats.org/officeDocument/2006/relationships/hyperlink" Target="https://www.fullpicture.app/item/6513912ccd40e36596464322fc02bc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2023-02-24T18:39:43+01:00</dcterms:created>
  <dcterms:modified xsi:type="dcterms:W3CDTF">2023-02-24T18:39:43+01:00</dcterms:modified>
</cp:coreProperties>
</file>

<file path=docProps/custom.xml><?xml version="1.0" encoding="utf-8"?>
<Properties xmlns="http://schemas.openxmlformats.org/officeDocument/2006/custom-properties" xmlns:vt="http://schemas.openxmlformats.org/officeDocument/2006/docPropsVTypes"/>
</file>