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C8-D1A [Astrocyte type I clone] - CRL-2541 | ATCC</w:t>
      </w:r>
      <w:br/>
      <w:hyperlink r:id="rId7" w:history="1">
        <w:r>
          <w:rPr>
            <w:color w:val="2980b9"/>
            <w:u w:val="single"/>
          </w:rPr>
          <w:t xml:space="preserve">https://www.atcc.org/products/crl-2541</w:t>
        </w:r>
      </w:hyperlink>
    </w:p>
    <w:p>
      <w:pPr>
        <w:pStyle w:val="Heading1"/>
      </w:pPr>
      <w:bookmarkStart w:id="2" w:name="_Toc2"/>
      <w:r>
        <w:t>Article summary:</w:t>
      </w:r>
      <w:bookmarkEnd w:id="2"/>
    </w:p>
    <w:p>
      <w:pPr>
        <w:jc w:val="both"/>
      </w:pPr>
      <w:r>
        <w:rPr/>
        <w:t xml:space="preserve">1. ATCC提供了一种名为C8-D1A的小鼠星形胶质细胞系，可用于神经科学研究应用。</w:t>
      </w:r>
    </w:p>
    <w:p>
      <w:pPr>
        <w:jc w:val="both"/>
      </w:pPr>
      <w:r>
        <w:rPr/>
        <w:t xml:space="preserve">2. 这些细胞是从小鼠小脑中分离出来的星形胶质细胞，属于哺乳动物、脊椎动物和四足动物。</w:t>
      </w:r>
    </w:p>
    <w:p>
      <w:pPr>
        <w:jc w:val="both"/>
      </w:pPr>
      <w:r>
        <w:rPr/>
        <w:t xml:space="preserve">3. 该产品适用于3D细胞培养和神经科学研究，并需要在液氮蒸汽相中储存。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该文章是一篇关于CRL-2541™C8-D1A [Astrocyte type I clone]细胞的产品介绍，主要介绍了该细胞的来源、分类、形态、应用和存储条件等信息。然而，该文章存在以下问题：</w:t>
      </w:r>
    </w:p>
    <w:p>
      <w:pPr>
        <w:jc w:val="both"/>
      </w:pPr>
      <w:r>
        <w:rPr/>
        <w:t xml:space="preserve"/>
      </w:r>
    </w:p>
    <w:p>
      <w:pPr>
        <w:jc w:val="both"/>
      </w:pPr>
      <w:r>
        <w:rPr/>
        <w:t xml:space="preserve">1. 偏袒：该文章只提到了该细胞在神经科学研究中的应用，没有提及其可能存在的风险或限制。这种偏袒可能会导致读者对该细胞的认识不全面。</w:t>
      </w:r>
    </w:p>
    <w:p>
      <w:pPr>
        <w:jc w:val="both"/>
      </w:pPr>
      <w:r>
        <w:rPr/>
        <w:t xml:space="preserve"/>
      </w:r>
    </w:p>
    <w:p>
      <w:pPr>
        <w:jc w:val="both"/>
      </w:pPr>
      <w:r>
        <w:rPr/>
        <w:t xml:space="preserve">2. 片面报道：该文章只介绍了该细胞的来源和形态等基本信息，没有提供更多有关其特性和功能方面的详细信息。这种片面报道可能会影响读者对该细胞的理解。</w:t>
      </w:r>
    </w:p>
    <w:p>
      <w:pPr>
        <w:jc w:val="both"/>
      </w:pPr>
      <w:r>
        <w:rPr/>
        <w:t xml:space="preserve"/>
      </w:r>
    </w:p>
    <w:p>
      <w:pPr>
        <w:jc w:val="both"/>
      </w:pPr>
      <w:r>
        <w:rPr/>
        <w:t xml:space="preserve">3. 缺失考虑点：该文章没有提及使用该细胞时需要注意的实验操作规范和安全措施等方面的内容。这种缺失考虑点可能会给使用者带来潜在风险。</w:t>
      </w:r>
    </w:p>
    <w:p>
      <w:pPr>
        <w:jc w:val="both"/>
      </w:pPr>
      <w:r>
        <w:rPr/>
        <w:t xml:space="preserve"/>
      </w:r>
    </w:p>
    <w:p>
      <w:pPr>
        <w:jc w:val="both"/>
      </w:pPr>
      <w:r>
        <w:rPr/>
        <w:t xml:space="preserve">4. 宣传内容：该文章中出现了一些宣传性质的语言，如“vital for the proper use of this item”等，可能会误导读者认为必须购买相关产品才能正确使用该细胞。</w:t>
      </w:r>
    </w:p>
    <w:p>
      <w:pPr>
        <w:jc w:val="both"/>
      </w:pPr>
      <w:r>
        <w:rPr/>
        <w:t xml:space="preserve"/>
      </w:r>
    </w:p>
    <w:p>
      <w:pPr>
        <w:jc w:val="both"/>
      </w:pPr>
      <w:r>
        <w:rPr/>
        <w:t xml:space="preserve">5. 未探索反驳：由于本文并未涉及任何争议性话题，因此不存在未探索反驳的问题。</w:t>
      </w:r>
    </w:p>
    <w:p>
      <w:pPr>
        <w:jc w:val="both"/>
      </w:pPr>
      <w:r>
        <w:rPr/>
        <w:t xml:space="preserve"/>
      </w:r>
    </w:p>
    <w:p>
      <w:pPr>
        <w:jc w:val="both"/>
      </w:pPr>
      <w:r>
        <w:rPr/>
        <w:t xml:space="preserve">总之，该文章虽然提供了一些基本信息，但存在偏袒、片面报道、缺失考虑点和宣传内容等问题。建议在介绍产品时应更全面客观地呈现相关信息，并注意提醒使用者可能存在的风险和安全措施等方面的内容。</w:t>
      </w:r>
    </w:p>
    <w:p>
      <w:pPr>
        <w:pStyle w:val="Heading1"/>
      </w:pPr>
      <w:bookmarkStart w:id="5" w:name="_Toc5"/>
      <w:r>
        <w:t>Topics for further research:</w:t>
      </w:r>
      <w:bookmarkEnd w:id="5"/>
    </w:p>
    <w:p>
      <w:pPr>
        <w:spacing w:after="0"/>
        <w:numPr>
          <w:ilvl w:val="0"/>
          <w:numId w:val="2"/>
        </w:numPr>
      </w:pPr>
      <w:r>
        <w:rPr/>
        <w:t xml:space="preserve">Risks and limitations of using CRL-2541™C8-D1A cells
</w:t>
      </w:r>
    </w:p>
    <w:p>
      <w:pPr>
        <w:spacing w:after="0"/>
        <w:numPr>
          <w:ilvl w:val="0"/>
          <w:numId w:val="2"/>
        </w:numPr>
      </w:pPr>
      <w:r>
        <w:rPr/>
        <w:t xml:space="preserve">Detailed characteristics and functions of CRL-2541™C8-D1A cells
</w:t>
      </w:r>
    </w:p>
    <w:p>
      <w:pPr>
        <w:spacing w:after="0"/>
        <w:numPr>
          <w:ilvl w:val="0"/>
          <w:numId w:val="2"/>
        </w:numPr>
      </w:pPr>
      <w:r>
        <w:rPr/>
        <w:t xml:space="preserve">Experimental operation standards and safety measures when using CRL-2541™C8-D1A cells
</w:t>
      </w:r>
    </w:p>
    <w:p>
      <w:pPr>
        <w:spacing w:after="0"/>
        <w:numPr>
          <w:ilvl w:val="0"/>
          <w:numId w:val="2"/>
        </w:numPr>
      </w:pPr>
      <w:r>
        <w:rPr/>
        <w:t xml:space="preserve">Avoiding promotional language in product descriptions
</w:t>
      </w:r>
    </w:p>
    <w:p>
      <w:pPr>
        <w:spacing w:after="0"/>
        <w:numPr>
          <w:ilvl w:val="0"/>
          <w:numId w:val="2"/>
        </w:numPr>
      </w:pPr>
      <w:r>
        <w:rPr/>
        <w:t xml:space="preserve">Addressing potential controversies or opposing viewpoints
</w:t>
      </w:r>
    </w:p>
    <w:p>
      <w:pPr>
        <w:numPr>
          <w:ilvl w:val="0"/>
          <w:numId w:val="2"/>
        </w:numPr>
      </w:pPr>
      <w:r>
        <w:rPr/>
        <w:t xml:space="preserve">Providing a more comprehensive and objective presentation of information about CRL-2541™C8-D1A cells.</w:t>
      </w:r>
    </w:p>
    <w:p>
      <w:pPr>
        <w:pStyle w:val="Heading1"/>
      </w:pPr>
      <w:bookmarkStart w:id="6" w:name="_Toc6"/>
      <w:r>
        <w:t>Report location:</w:t>
      </w:r>
      <w:bookmarkEnd w:id="6"/>
    </w:p>
    <w:p>
      <w:hyperlink r:id="rId8" w:history="1">
        <w:r>
          <w:rPr>
            <w:color w:val="2980b9"/>
            <w:u w:val="single"/>
          </w:rPr>
          <w:t xml:space="preserve">https://www.fullpicture.app/item/64d8e2e9ad31e4d2299d4f8e07550aa2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E044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tcc.org/products/crl-2541" TargetMode="External"/><Relationship Id="rId8" Type="http://schemas.openxmlformats.org/officeDocument/2006/relationships/hyperlink" Target="https://www.fullpicture.app/item/64d8e2e9ad31e4d2299d4f8e07550a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2024-04-03T15:17:52+02:00</dcterms:created>
  <dcterms:modified xsi:type="dcterms:W3CDTF">2024-04-03T15:17:52+02:00</dcterms:modified>
</cp:coreProperties>
</file>

<file path=docProps/custom.xml><?xml version="1.0" encoding="utf-8"?>
<Properties xmlns="http://schemas.openxmlformats.org/officeDocument/2006/custom-properties" xmlns:vt="http://schemas.openxmlformats.org/officeDocument/2006/docPropsVTypes"/>
</file>