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You Move to Opportunity? Evidence from the Great Migration - American Economic Association</w:t>
      </w:r>
      <w:br/>
      <w:hyperlink r:id="rId7" w:history="1">
        <w:r>
          <w:rPr>
            <w:color w:val="2980b9"/>
            <w:u w:val="single"/>
          </w:rPr>
          <w:t xml:space="preserve">https://www.aeaweb.org/articles?id=10.1257%2Faer.20200002</w:t>
        </w:r>
      </w:hyperlink>
    </w:p>
    <w:p>
      <w:pPr>
        <w:pStyle w:val="Heading1"/>
      </w:pPr>
      <w:bookmarkStart w:id="2" w:name="_Toc2"/>
      <w:r>
        <w:t>Article summary:</w:t>
      </w:r>
      <w:bookmarkEnd w:id="2"/>
    </w:p>
    <w:p>
      <w:pPr>
        <w:jc w:val="both"/>
      </w:pPr>
      <w:r>
        <w:rPr/>
        <w:t xml:space="preserve">1. 研究表明，大规模的黑人移民（Great Migration）期间，种族构成的冲击降低了黑人家庭在北部地区成长的收益，并可以解释当今该地区27%的种族向上流动差距。</w:t>
      </w:r>
    </w:p>
    <w:p>
      <w:pPr>
        <w:jc w:val="both"/>
      </w:pPr>
      <w:r>
        <w:rPr/>
        <w:t xml:space="preserve">2. 作者通过将1940年之前的黑人移民位置选择与预测南部县外迁相互作用来确定北方黑人份额的增加。定位变化而不是家庭负面选择解释了较低的向上流动性，而持续的隔离和犯罪率增加以及警务活动则是可能的机制。</w:t>
      </w:r>
    </w:p>
    <w:p>
      <w:pPr>
        <w:jc w:val="both"/>
      </w:pPr>
      <w:r>
        <w:rPr/>
        <w:t xml:space="preserve">3. 大规模移民案例提供了一个更为细致的视角，即在考虑目标地反应时是否能够实现机会迁移。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旨在探讨大迁徙时期（1940-1970）黑人家庭面临的种族构成冲击如何影响他们在北部地区的上升机会。作者通过将1940年之前黑人移民的位置选择与预测南部县外流相互作用来确定北方黑人份额的增加，发现定位变化而不是家庭负面选择解释了较低的上升机会，而持续的隔离、犯罪和执法增加则是可能的机制。然而，本文存在一些潜在偏见和局限性。</w:t>
      </w:r>
    </w:p>
    <w:p>
      <w:pPr>
        <w:jc w:val="both"/>
      </w:pPr>
      <w:r>
        <w:rPr/>
        <w:t xml:space="preserve"/>
      </w:r>
    </w:p>
    <w:p>
      <w:pPr>
        <w:jc w:val="both"/>
      </w:pPr>
      <w:r>
        <w:rPr/>
        <w:t xml:space="preserve">首先，本文没有考虑其他因素对黑人家庭上升机会的影响，例如教育水平、收入差距、社会资本等。这些因素可能也对结果产生重要影响。</w:t>
      </w:r>
    </w:p>
    <w:p>
      <w:pPr>
        <w:jc w:val="both"/>
      </w:pPr>
      <w:r>
        <w:rPr/>
        <w:t xml:space="preserve"/>
      </w:r>
    </w:p>
    <w:p>
      <w:pPr>
        <w:jc w:val="both"/>
      </w:pPr>
      <w:r>
        <w:rPr/>
        <w:t xml:space="preserve">其次，作者没有探讨种族构成冲击如何影响白人家庭的上升机会。如果白人家庭也受到了类似的影响，则该研究结论可能需要重新评估。</w:t>
      </w:r>
    </w:p>
    <w:p>
      <w:pPr>
        <w:jc w:val="both"/>
      </w:pPr>
      <w:r>
        <w:rPr/>
        <w:t xml:space="preserve"/>
      </w:r>
    </w:p>
    <w:p>
      <w:pPr>
        <w:jc w:val="both"/>
      </w:pPr>
      <w:r>
        <w:rPr/>
        <w:t xml:space="preserve">此外，本文并未提供足够证据来支持其主张。例如，在解释为什么定位变化导致较低的上升机会时，作者只是提出了一些可能性，并没有进行深入分析或提供实证数据。</w:t>
      </w:r>
    </w:p>
    <w:p>
      <w:pPr>
        <w:jc w:val="both"/>
      </w:pPr>
      <w:r>
        <w:rPr/>
        <w:t xml:space="preserve"/>
      </w:r>
    </w:p>
    <w:p>
      <w:pPr>
        <w:jc w:val="both"/>
      </w:pPr>
      <w:r>
        <w:rPr/>
        <w:t xml:space="preserve">最后，本文可能存在一些宣传内容和偏袒。例如，在解释种族构成冲击如何影响黑人家庭上升机会时，作者强调了持续的隔离、犯罪和执法增加等因素，但并未探讨其他可能的因素，例如经济衰退、失业率等。</w:t>
      </w:r>
    </w:p>
    <w:p>
      <w:pPr>
        <w:jc w:val="both"/>
      </w:pPr>
      <w:r>
        <w:rPr/>
        <w:t xml:space="preserve"/>
      </w:r>
    </w:p>
    <w:p>
      <w:pPr>
        <w:jc w:val="both"/>
      </w:pPr>
      <w:r>
        <w:rPr/>
        <w:t xml:space="preserve">总之，虽然本文提供了有关大迁徙时期黑人家庭上升机会的重要信息，但其结论需要进一步评估，并且需要更全面地考虑其他因素对结果的影响。</w:t>
      </w:r>
    </w:p>
    <w:p>
      <w:pPr>
        <w:pStyle w:val="Heading1"/>
      </w:pPr>
      <w:bookmarkStart w:id="5" w:name="_Toc5"/>
      <w:r>
        <w:t>Topics for further research:</w:t>
      </w:r>
      <w:bookmarkEnd w:id="5"/>
    </w:p>
    <w:p>
      <w:pPr>
        <w:spacing w:after="0"/>
        <w:numPr>
          <w:ilvl w:val="0"/>
          <w:numId w:val="2"/>
        </w:numPr>
      </w:pPr>
      <w:r>
        <w:rPr/>
        <w:t xml:space="preserve">Other factors affecting black families' upward mobility
</w:t>
      </w:r>
    </w:p>
    <w:p>
      <w:pPr>
        <w:spacing w:after="0"/>
        <w:numPr>
          <w:ilvl w:val="0"/>
          <w:numId w:val="2"/>
        </w:numPr>
      </w:pPr>
      <w:r>
        <w:rPr/>
        <w:t xml:space="preserve">Impact of racial composition on white families' upward mobility
</w:t>
      </w:r>
    </w:p>
    <w:p>
      <w:pPr>
        <w:spacing w:after="0"/>
        <w:numPr>
          <w:ilvl w:val="0"/>
          <w:numId w:val="2"/>
        </w:numPr>
      </w:pPr>
      <w:r>
        <w:rPr/>
        <w:t xml:space="preserve">Lack of evidence to support the claims made in the article
</w:t>
      </w:r>
    </w:p>
    <w:p>
      <w:pPr>
        <w:spacing w:after="0"/>
        <w:numPr>
          <w:ilvl w:val="0"/>
          <w:numId w:val="2"/>
        </w:numPr>
      </w:pPr>
      <w:r>
        <w:rPr/>
        <w:t xml:space="preserve">Potential bias and favoritism in the article
</w:t>
      </w:r>
    </w:p>
    <w:p>
      <w:pPr>
        <w:spacing w:after="0"/>
        <w:numPr>
          <w:ilvl w:val="0"/>
          <w:numId w:val="2"/>
        </w:numPr>
      </w:pPr>
      <w:r>
        <w:rPr/>
        <w:t xml:space="preserve">Need for further evaluation of the article's conclusions
</w:t>
      </w:r>
    </w:p>
    <w:p>
      <w:pPr>
        <w:numPr>
          <w:ilvl w:val="0"/>
          <w:numId w:val="2"/>
        </w:numPr>
      </w:pPr>
      <w:r>
        <w:rPr/>
        <w:t xml:space="preserve">Importance of considering other factors in the analysis of black families' upward mobility during the Great Migration era.</w:t>
      </w:r>
    </w:p>
    <w:p>
      <w:pPr>
        <w:pStyle w:val="Heading1"/>
      </w:pPr>
      <w:bookmarkStart w:id="6" w:name="_Toc6"/>
      <w:r>
        <w:t>Report location:</w:t>
      </w:r>
      <w:bookmarkEnd w:id="6"/>
    </w:p>
    <w:p>
      <w:hyperlink r:id="rId8" w:history="1">
        <w:r>
          <w:rPr>
            <w:color w:val="2980b9"/>
            <w:u w:val="single"/>
          </w:rPr>
          <w:t xml:space="preserve">https://www.fullpicture.app/item/64d515b215c44033acd11ed93f4a17cc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FA7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eaweb.org/articles?id=10.1257%2Faer.20200002" TargetMode="External"/><Relationship Id="rId8" Type="http://schemas.openxmlformats.org/officeDocument/2006/relationships/hyperlink" Target="https://www.fullpicture.app/item/64d515b215c44033acd11ed93f4a17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2024-01-11T09:10:38+01:00</dcterms:created>
  <dcterms:modified xsi:type="dcterms:W3CDTF">2024-01-11T09:10:38+01:00</dcterms:modified>
</cp:coreProperties>
</file>

<file path=docProps/custom.xml><?xml version="1.0" encoding="utf-8"?>
<Properties xmlns="http://schemas.openxmlformats.org/officeDocument/2006/custom-properties" xmlns:vt="http://schemas.openxmlformats.org/officeDocument/2006/docPropsVTypes"/>
</file>