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Optimization for integrated scheduling of intelligent handling equipment with bidirectional flows and limited buffers at automated container terminals - ScienceDirect</w:t>
      </w:r>
      <w:br/>
      <w:hyperlink r:id="rId7" w:history="1">
        <w:r>
          <w:rPr>
            <w:color w:val="2980b9"/>
            <w:u w:val="single"/>
          </w:rPr>
          <w:t xml:space="preserve">https://www.sciencedirect.com/science/article/pii/S030505482200137X</w:t>
        </w:r>
      </w:hyperlink>
    </w:p>
    <w:p>
      <w:pPr>
        <w:pStyle w:val="Heading1"/>
      </w:pPr>
      <w:bookmarkStart w:id="2" w:name="_Toc2"/>
      <w:r>
        <w:t>Article summary:</w:t>
      </w:r>
      <w:bookmarkEnd w:id="2"/>
    </w:p>
    <w:p>
      <w:pPr>
        <w:jc w:val="both"/>
      </w:pPr>
      <w:r>
        <w:rPr/>
        <w:t xml:space="preserve">1. The demand for higher productivity and operational efficiency of container terminals has led to the development of automated container terminals (ACTs).</w:t>
      </w:r>
    </w:p>
    <w:p>
      <w:pPr>
        <w:jc w:val="both"/>
      </w:pPr>
      <w:r>
        <w:rPr/>
        <w:t xml:space="preserve">2. The integrated scheduling of double-trolley QCs, AGVs, and ARMGs at ACTs under the synchronous loading and unloading operation mode can increase resource utilization, reduce ship turnaround time, and improve production efficiency and service level.</w:t>
      </w:r>
    </w:p>
    <w:p>
      <w:pPr>
        <w:jc w:val="both"/>
      </w:pPr>
      <w:r>
        <w:rPr/>
        <w:t xml:space="preserve">3. A compact mixed-integer linear programming (MILP) model and an adaptive large neighborhood search (ALNS) algorithm have been developed to provide accurate scheduling schemes for small-size instances and approximate schemes for large-size instances.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"Optimization for integrated scheduling of intelligent handling equipment with bidirectional flows and limited buffers at automated container terminals" provides a comprehensive overview of the challenges faced by automated container terminals (ACTs) in optimizing their handling equipment. The article highlights the importance of improving operational efficiency and reducing operational costs to meet the growing demand for marine transportation. The authors argue that the coordinated optimization of intelligent handling equipment is crucial for improving the service level of terminals.</w:t>
      </w:r>
    </w:p>
    <w:p>
      <w:pPr>
        <w:jc w:val="both"/>
      </w:pPr>
      <w:r>
        <w:rPr/>
        <w:t xml:space="preserve"/>
      </w:r>
    </w:p>
    <w:p>
      <w:pPr>
        <w:jc w:val="both"/>
      </w:pPr>
      <w:r>
        <w:rPr/>
        <w:t xml:space="preserve">The article presents a hybrid flow shop scheduling problem (HFS) as a solution to the integrated scheduling of intelligent handling equipment at ACTs. The authors identify several characteristics that aggravate the complexity of this problem, including bidirectional flows, limited buffers, blocking, machine eligibility, and setup times. They argue that these characteristics have been investigated separately in previous studies and propose an extension to the blocking HFS problem with bidirectional flows and limited buffers (BHFS-BFLB).</w:t>
      </w:r>
    </w:p>
    <w:p>
      <w:pPr>
        <w:jc w:val="both"/>
      </w:pPr>
      <w:r>
        <w:rPr/>
        <w:t xml:space="preserve"/>
      </w:r>
    </w:p>
    <w:p>
      <w:pPr>
        <w:jc w:val="both"/>
      </w:pPr>
      <w:r>
        <w:rPr/>
        <w:t xml:space="preserve">While the article provides a detailed analysis of the challenges faced by ACTs in optimizing their handling equipment, it has some potential biases and limitations. Firstly, the article focuses primarily on technical solutions to improve operational efficiency without considering broader social or environmental impacts. Secondly, while the authors acknowledge that their proposed model is an extension of existing models, they do not provide sufficient evidence to support its effectiveness compared to other models.</w:t>
      </w:r>
    </w:p>
    <w:p>
      <w:pPr>
        <w:jc w:val="both"/>
      </w:pPr>
      <w:r>
        <w:rPr/>
        <w:t xml:space="preserve"/>
      </w:r>
    </w:p>
    <w:p>
      <w:pPr>
        <w:jc w:val="both"/>
      </w:pPr>
      <w:r>
        <w:rPr/>
        <w:t xml:space="preserve">Moreover, while the article presents several studies on QC scheduling problems and double-cycling strategies, it does not explore alternative solutions such as human-centered design or process improvement methodologies. Additionally, there is no discussion on how these technical solutions may impact workers' safety or job security.</w:t>
      </w:r>
    </w:p>
    <w:p>
      <w:pPr>
        <w:jc w:val="both"/>
      </w:pPr>
      <w:r>
        <w:rPr/>
        <w:t xml:space="preserve"/>
      </w:r>
    </w:p>
    <w:p>
      <w:pPr>
        <w:jc w:val="both"/>
      </w:pPr>
      <w:r>
        <w:rPr/>
        <w:t xml:space="preserve">In conclusion, while this article provides valuable insights into optimizing intelligent handling equipment at ACTs, it has some potential biases and limitations that need to be considered. Future research should explore alternative solutions that consider broader social and environmental impacts while also addressing workers' safety and job security concerns.</w:t>
      </w:r>
    </w:p>
    <w:p>
      <w:pPr>
        <w:pStyle w:val="Heading1"/>
      </w:pPr>
      <w:bookmarkStart w:id="5" w:name="_Toc5"/>
      <w:r>
        <w:t>Topics for further research:</w:t>
      </w:r>
      <w:bookmarkEnd w:id="5"/>
    </w:p>
    <w:p>
      <w:pPr>
        <w:spacing w:after="0"/>
        <w:numPr>
          <w:ilvl w:val="0"/>
          <w:numId w:val="2"/>
        </w:numPr>
      </w:pPr>
      <w:r>
        <w:rPr/>
        <w:t xml:space="preserve">Human-centered design solutions for automated container terminals
</w:t>
      </w:r>
    </w:p>
    <w:p>
      <w:pPr>
        <w:spacing w:after="0"/>
        <w:numPr>
          <w:ilvl w:val="0"/>
          <w:numId w:val="2"/>
        </w:numPr>
      </w:pPr>
      <w:r>
        <w:rPr/>
        <w:t xml:space="preserve">Social and environmental impacts of automated container terminals
</w:t>
      </w:r>
    </w:p>
    <w:p>
      <w:pPr>
        <w:spacing w:after="0"/>
        <w:numPr>
          <w:ilvl w:val="0"/>
          <w:numId w:val="2"/>
        </w:numPr>
      </w:pPr>
      <w:r>
        <w:rPr/>
        <w:t xml:space="preserve">Process improvement methodologies for optimizing handling equipment at ACTs
</w:t>
      </w:r>
    </w:p>
    <w:p>
      <w:pPr>
        <w:spacing w:after="0"/>
        <w:numPr>
          <w:ilvl w:val="0"/>
          <w:numId w:val="2"/>
        </w:numPr>
      </w:pPr>
      <w:r>
        <w:rPr/>
        <w:t xml:space="preserve">Worker safety concerns in automated container terminals
</w:t>
      </w:r>
    </w:p>
    <w:p>
      <w:pPr>
        <w:spacing w:after="0"/>
        <w:numPr>
          <w:ilvl w:val="0"/>
          <w:numId w:val="2"/>
        </w:numPr>
      </w:pPr>
      <w:r>
        <w:rPr/>
        <w:t xml:space="preserve">Job security implications of implementing intelligent handling equipment at ACTs
</w:t>
      </w:r>
    </w:p>
    <w:p>
      <w:pPr>
        <w:numPr>
          <w:ilvl w:val="0"/>
          <w:numId w:val="2"/>
        </w:numPr>
      </w:pPr>
      <w:r>
        <w:rPr/>
        <w:t xml:space="preserve">Comparative analysis of different models for scheduling intelligent handling equipment at ACTs</w:t>
      </w:r>
    </w:p>
    <w:p>
      <w:pPr>
        <w:pStyle w:val="Heading1"/>
      </w:pPr>
      <w:bookmarkStart w:id="6" w:name="_Toc6"/>
      <w:r>
        <w:t>Report location:</w:t>
      </w:r>
      <w:bookmarkEnd w:id="6"/>
    </w:p>
    <w:p>
      <w:hyperlink r:id="rId8" w:history="1">
        <w:r>
          <w:rPr>
            <w:color w:val="2980b9"/>
            <w:u w:val="single"/>
          </w:rPr>
          <w:t xml:space="preserve">https://www.fullpicture.app/item/64cb501dccedf237368aa1c50b27d009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6DA3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505482200137X" TargetMode="External"/><Relationship Id="rId8" Type="http://schemas.openxmlformats.org/officeDocument/2006/relationships/hyperlink" Target="https://www.fullpicture.app/item/64cb501dccedf237368aa1c50b27d0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2023-06-01T09:56:15+02:00</dcterms:created>
  <dcterms:modified xsi:type="dcterms:W3CDTF">2023-06-01T09:56:15+02:00</dcterms:modified>
</cp:coreProperties>
</file>

<file path=docProps/custom.xml><?xml version="1.0" encoding="utf-8"?>
<Properties xmlns="http://schemas.openxmlformats.org/officeDocument/2006/custom-properties" xmlns:vt="http://schemas.openxmlformats.org/officeDocument/2006/docPropsVTypes"/>
</file>