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Land Clearing and the Biofuel Carbon Debt - 百度学术</w:t></w:r><w:br/><w:hyperlink r:id="rId7" w:history="1"><w:r><w:rPr><w:color w:val="2980b9"/><w:u w:val="single"/></w:rPr><w:t xml:space="preserve">https://xueshu.baidu.com/usercenter/paper/show?paperid=e080598063ccd6545009347cd643fe71&site=xueshu_se</w:t></w:r></w:hyperlink></w:p><w:p><w:pPr><w:pStyle w:val="Heading1"/></w:pPr><w:bookmarkStart w:id="2" w:name="_Toc2"/><w:r><w:t>Article summary:</w:t></w:r><w:bookmarkEnd w:id="2"/></w:p><w:p><w:pPr><w:jc w:val="both"/></w:pPr><w:r><w:rPr/><w:t xml:space="preserve">1. Biofuels produced from converting rainforests, peatlands, savannas, or grasslands to food crops in certain regions create a &quot;biofuel carbon debt&quot; by releasing significantly more CO2 than the annual greenhouse gas reductions they would provide. This highlights the importance of considering the production process when assessing the carbon savings of biofuels.</w:t></w:r></w:p><w:p><w:pPr><w:jc w:val="both"/></w:pPr><w:r><w:rPr/><w:t xml:space="preserve">2. On the other hand, biofuels made from waste biomass or grown on degraded and abandoned agricultural lands planted with perennials do not incur significant carbon debt and can offer immediate and sustained greenhouse gas advantages. This suggests that sustainable production methods are crucial for maximizing the carbon savings potential of biofuels.</w:t></w:r></w:p><w:p><w:pPr><w:jc w:val="both"/></w:pPr><w:r><w:rPr/><w:t xml:space="preserve">3. The increasing energy use, climate change, and CO2 emissions from fossil fuels make transitioning to low-carbon fuels a priority. While biofuels have the potential to be a low-carbon energy source, their effectiveness in reducing carbon emissions depends on how they are produced.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这篇文章主要讨论了土地清理和生物燃料的碳债务问题。然而，文章存在一些潜在的偏见和片面报道。</w:t></w:r></w:p><w:p><w:pPr><w:jc w:val="both"/></w:pPr><w:r><w:rPr/><w:t xml:space="preserve"></w:t></w:r></w:p><w:p><w:pPr><w:jc w:val="both"/></w:pPr><w:r><w:rPr/><w:t xml:space="preserve">首先，文章提到将雨林、泥炭地、稀树草原或草地转化为生产粮食作物基础上的生物燃料会释放出比其每年通过替代化石燃料所能提供的温室气体减排量高出17到420倍的二氧化碳。然而，文章没有提供足够的证据来支持这一观点。是否真的存在如此巨大的碳债务需要更多的科学研究和数据支持。</w:t></w:r></w:p><w:p><w:pPr><w:jc w:val="both"/></w:pPr><w:r><w:rPr/><w:t xml:space="preserve"></w:t></w:r></w:p><w:p><w:pPr><w:jc w:val="both"/></w:pPr><w:r><w:rPr/><w:t xml:space="preserve">其次，文章只关注了从废弃生物质或在退化和废弃农田上种植多年生作物中制造的生物燃料对环境的积极影响，并称这些生物燃料几乎不会产生碳债务并可以立即和持续地减少温室气体排放。然而，文章没有探讨其他类型的生物燃料可能带来的环境影响，并忽略了可能存在的负面效应。</w:t></w:r></w:p><w:p><w:pPr><w:jc w:val="both"/></w:pPr><w:r><w:rPr/><w:t xml:space="preserve"></w:t></w:r></w:p><w:p><w:pPr><w:jc w:val="both"/></w:pPr><w:r><w:rPr/><w:t xml:space="preserve">此外，文章没有平等地呈现双方观点。它只关注了由于土地清理而产生的碳债务，而没有提及生物燃料可能带来的其他环境和社会问题。这种片面报道可能导致读者对生物燃料的整体影响有所误解。</w:t></w:r></w:p><w:p><w:pPr><w:jc w:val="both"/></w:pPr><w:r><w:rPr/><w:t xml:space="preserve"></w:t></w:r></w:p><w:p><w:pPr><w:jc w:val="both"/></w:pPr><w:r><w:rPr/><w:t xml:space="preserve">最后，文章没有提供足够的证据来支持其主张。它没有引用任何具体的研究或数据来支持所述观点，使得读者很难相信这些主张的可靠性。</w:t></w:r></w:p><w:p><w:pPr><w:jc w:val="both"/></w:pPr><w:r><w:rPr/><w:t xml:space="preserve"></w:t></w:r></w:p><w:p><w:pPr><w:jc w:val="both"/></w:pPr><w:r><w:rPr/><w:t xml:space="preserve">综上所述，这篇文章存在一些潜在的偏见和片面报道。它没有提供足够的证据来支持其主张，并忽略了其他类型生物燃料可能带来的环境和社会问题。因此，在阅读和引用该文章时需要谨慎，并进一步进行深入研究以获取更全面和客观的信息。</w:t></w:r></w:p><w:p><w:pPr><w:pStyle w:val="Heading1"/></w:pPr><w:bookmarkStart w:id="5" w:name="_Toc5"/><w:r><w:t>Topics for further research:</w:t></w:r><w:bookmarkEnd w:id="5"/></w:p><w:p><w:pPr><w:spacing w:after="0"/><w:numPr><w:ilvl w:val="0"/><w:numId w:val="2"/></w:numPr></w:pPr><w:r><w:rPr/><w:t xml:space="preserve">生物燃料的环境影响
</w:t></w:r></w:p><w:p><w:pPr><w:spacing w:after="0"/><w:numPr><w:ilvl w:val="0"/><w:numId w:val="2"/></w:numPr></w:pPr><w:r><w:rPr/><w:t xml:space="preserve">生物燃料的社会问题
</w:t></w:r></w:p><w:p><w:pPr><w:spacing w:after="0"/><w:numPr><w:ilvl w:val="0"/><w:numId w:val="2"/></w:numPr></w:pPr><w:r><w:rPr/><w:t xml:space="preserve">生物燃料的其他负面效应
</w:t></w:r></w:p><w:p><w:pPr><w:spacing w:after="0"/><w:numPr><w:ilvl w:val="0"/><w:numId w:val="2"/></w:numPr></w:pPr><w:r><w:rPr/><w:t xml:space="preserve">生物燃料的可靠性和可持续性
</w:t></w:r></w:p><w:p><w:pPr><w:spacing w:after="0"/><w:numPr><w:ilvl w:val="0"/><w:numId w:val="2"/></w:numPr></w:pPr><w:r><w:rPr/><w:t xml:space="preserve">生物燃料的碳债务的科学研究和数据支持
</w:t></w:r></w:p><w:p><w:pPr><w:numPr><w:ilvl w:val="0"/><w:numId w:val="2"/></w:numPr></w:pPr><w:r><w:rPr/><w:t xml:space="preserve">生物燃料的整体影响</w:t></w:r></w:p><w:p><w:pPr><w:pStyle w:val="Heading1"/></w:pPr><w:bookmarkStart w:id="6" w:name="_Toc6"/><w:r><w:t>Report location:</w:t></w:r><w:bookmarkEnd w:id="6"/></w:p><w:p><w:hyperlink r:id="rId8" w:history="1"><w:r><w:rPr><w:color w:val="2980b9"/><w:u w:val="single"/></w:rPr><w:t xml:space="preserve">https://www.fullpicture.app/item/64817882a0fe979f46e2de2b5ee58f2c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901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e080598063ccd6545009347cd643fe71&amp;site=xueshu_se" TargetMode="External"/><Relationship Id="rId8" Type="http://schemas.openxmlformats.org/officeDocument/2006/relationships/hyperlink" Target="https://www.fullpicture.app/item/64817882a0fe979f46e2de2b5ee58f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2024-02-09T10:31:05+01:00</dcterms:created>
  <dcterms:modified xsi:type="dcterms:W3CDTF">2024-02-09T10:31:05+01:00</dcterms:modified>
</cp:coreProperties>
</file>

<file path=docProps/custom.xml><?xml version="1.0" encoding="utf-8"?>
<Properties xmlns="http://schemas.openxmlformats.org/officeDocument/2006/custom-properties" xmlns:vt="http://schemas.openxmlformats.org/officeDocument/2006/docPropsVTypes"/>
</file>