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boundary conditions on the MD simulation of nanoindentation - ScienceDirect</w:t>
      </w:r>
      <w:br/>
      <w:hyperlink r:id="rId7" w:history="1">
        <w:r>
          <w:rPr>
            <w:color w:val="2980b9"/>
            <w:u w:val="single"/>
          </w:rPr>
          <w:t xml:space="preserve">https://www.sciencedirect.com/science/article/pii/S0927025614005552?casa_token=Rtdt7STvM2IAAAAA%3A78u8NTrcrOEMqe6LHx_uFKtdpkAOY4FwvkeKcmMePxtft-8-0SHi-QSPjk5pbiLLZLx2AKQ4Yes</w:t>
        </w:r>
      </w:hyperlink>
    </w:p>
    <w:p>
      <w:pPr>
        <w:pStyle w:val="Heading1"/>
      </w:pPr>
      <w:bookmarkStart w:id="2" w:name="_Toc2"/>
      <w:r>
        <w:t>Article summary:</w:t>
      </w:r>
      <w:bookmarkEnd w:id="2"/>
    </w:p>
    <w:p>
      <w:pPr>
        <w:jc w:val="both"/>
      </w:pPr>
      <w:r>
        <w:rPr/>
        <w:t xml:space="preserve">1. Nanoindentation experiments show that the hardness of materials decreases with an increase in indentation depth, a phenomenon known as the size effect.</w:t>
      </w:r>
    </w:p>
    <w:p>
      <w:pPr>
        <w:jc w:val="both"/>
      </w:pPr>
      <w:r>
        <w:rPr/>
        <w:t xml:space="preserve"/>
      </w:r>
    </w:p>
    <w:p>
      <w:pPr>
        <w:jc w:val="both"/>
      </w:pPr>
      <w:r>
        <w:rPr/>
        <w:t xml:space="preserve">2. Molecular dynamics (MD) simulations are used to investigate the behavior of materials during nanoindentation, considering factors such as film thickness, crystal orientation, grain boundaries, atomic potentials, and temperature.</w:t>
      </w:r>
    </w:p>
    <w:p>
      <w:pPr>
        <w:jc w:val="both"/>
      </w:pPr>
      <w:r>
        <w:rPr/>
        <w:t xml:space="preserve"/>
      </w:r>
    </w:p>
    <w:p>
      <w:pPr>
        <w:jc w:val="both"/>
      </w:pPr>
      <w:r>
        <w:rPr/>
        <w:t xml:space="preserve">3. MD simulations have been utilized to study the effects of defect nucleation, grain boundaries, residual stress, and indenter size on the nanoindentation response of various metals and thin films.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"Effect of boundary conditions on the MD simulation of nanoindentation" provides a comprehensive overview of the use of molecular dynamics (MD) simulations in studying nanoindentation experiments. The article discusses various factors that influence the response of thin films during nanoindentation, such as film thickness, crystal orientation, grain size and boundaries, atomic potentials, temperature, type and size of indenter, and rate of indentation. It also highlights several studies that have used MD simulations to investigate the behavior of materials at the micro and nano scales.</w:t>
      </w:r>
    </w:p>
    <w:p>
      <w:pPr>
        <w:jc w:val="both"/>
      </w:pPr>
      <w:r>
        <w:rPr/>
        <w:t xml:space="preserve"/>
      </w:r>
    </w:p>
    <w:p>
      <w:pPr>
        <w:jc w:val="both"/>
      </w:pPr>
      <w:r>
        <w:rPr/>
        <w:t xml:space="preserve">One potential bias in the article is the lack of discussion on the limitations and assumptions associated with MD simulations. While MD simulations are a powerful tool for studying material behavior at the atomic level, they are based on simplifications and approximations that may not fully capture the complexity of real-world systems. The article could benefit from addressing these limitations to provide a more balanced perspective on the use of MD simulations in nanoindentation studies.</w:t>
      </w:r>
    </w:p>
    <w:p>
      <w:pPr>
        <w:jc w:val="both"/>
      </w:pPr>
      <w:r>
        <w:rPr/>
        <w:t xml:space="preserve"/>
      </w:r>
    </w:p>
    <w:p>
      <w:pPr>
        <w:jc w:val="both"/>
      </w:pPr>
      <w:r>
        <w:rPr/>
        <w:t xml:space="preserve">Additionally, the article focuses primarily on studies that support the effectiveness of MD simulations in analyzing nanoindentation experiments. It would be beneficial to include discussions on any conflicting or contrasting findings in this field to present a more nuanced view of the topic. By including diverse perspectives and considering alternative viewpoints, the article could enhance its credibility and provide a more comprehensive analysis of the subject matter.</w:t>
      </w:r>
    </w:p>
    <w:p>
      <w:pPr>
        <w:jc w:val="both"/>
      </w:pPr>
      <w:r>
        <w:rPr/>
        <w:t xml:space="preserve"/>
      </w:r>
    </w:p>
    <w:p>
      <w:pPr>
        <w:jc w:val="both"/>
      </w:pPr>
      <w:r>
        <w:rPr/>
        <w:t xml:space="preserve">Furthermore, some claims made in the article lack sufficient evidence or references to support them. For example, when discussing the effects of grain boundaries on dislocation nucleation during nanoindentation tests, specific examples or experimental data could strengthen these claims. Providing more concrete evidence for statements made throughout the article would improve its reliability and help readers better understand the research findings presented.</w:t>
      </w:r>
    </w:p>
    <w:p>
      <w:pPr>
        <w:jc w:val="both"/>
      </w:pPr>
      <w:r>
        <w:rPr/>
        <w:t xml:space="preserve"/>
      </w:r>
    </w:p>
    <w:p>
      <w:pPr>
        <w:jc w:val="both"/>
      </w:pPr>
      <w:r>
        <w:rPr/>
        <w:t xml:space="preserve">Overall, while the article offers valuable insights into using MD simulations for studying nanoindentation experiments, it could benefit from addressing potential biases related to limitations of MD simulations, including diverse perspectives on the topic, providing more evidence for claims made, and presenting a more balanced view of the research field. By incorporating these considerations, the article could enhance its credibility and contribute to a more thorough understanding of nanoindentation studies.</w:t>
      </w:r>
    </w:p>
    <w:p>
      <w:pPr>
        <w:pStyle w:val="Heading1"/>
      </w:pPr>
      <w:bookmarkStart w:id="5" w:name="_Toc5"/>
      <w:r>
        <w:t>Topics for further research:</w:t>
      </w:r>
      <w:bookmarkEnd w:id="5"/>
    </w:p>
    <w:p>
      <w:pPr>
        <w:spacing w:after="0"/>
        <w:numPr>
          <w:ilvl w:val="0"/>
          <w:numId w:val="2"/>
        </w:numPr>
      </w:pPr>
      <w:r>
        <w:rPr/>
        <w:t xml:space="preserve">Limitations of molecular dynamics simulations in material science
</w:t>
      </w:r>
    </w:p>
    <w:p>
      <w:pPr>
        <w:spacing w:after="0"/>
        <w:numPr>
          <w:ilvl w:val="0"/>
          <w:numId w:val="2"/>
        </w:numPr>
      </w:pPr>
      <w:r>
        <w:rPr/>
        <w:t xml:space="preserve">Conflicting findings in nanoindentation studies using MD simulations
</w:t>
      </w:r>
    </w:p>
    <w:p>
      <w:pPr>
        <w:spacing w:after="0"/>
        <w:numPr>
          <w:ilvl w:val="0"/>
          <w:numId w:val="2"/>
        </w:numPr>
      </w:pPr>
      <w:r>
        <w:rPr/>
        <w:t xml:space="preserve">Experimental evidence for the effects of grain boundaries on nanoindentation behavior
</w:t>
      </w:r>
    </w:p>
    <w:p>
      <w:pPr>
        <w:spacing w:after="0"/>
        <w:numPr>
          <w:ilvl w:val="0"/>
          <w:numId w:val="2"/>
        </w:numPr>
      </w:pPr>
      <w:r>
        <w:rPr/>
        <w:t xml:space="preserve">Assumptions and approximations in molecular dynamics simulations
</w:t>
      </w:r>
    </w:p>
    <w:p>
      <w:pPr>
        <w:spacing w:after="0"/>
        <w:numPr>
          <w:ilvl w:val="0"/>
          <w:numId w:val="2"/>
        </w:numPr>
      </w:pPr>
      <w:r>
        <w:rPr/>
        <w:t xml:space="preserve">Alternative viewpoints on the use of MD simulations in nanoindentation research
</w:t>
      </w:r>
    </w:p>
    <w:p>
      <w:pPr>
        <w:numPr>
          <w:ilvl w:val="0"/>
          <w:numId w:val="2"/>
        </w:numPr>
      </w:pPr>
      <w:r>
        <w:rPr/>
        <w:t xml:space="preserve">Critiques of MD simulation studies in nanoindentation experiments</w:t>
      </w:r>
    </w:p>
    <w:p>
      <w:pPr>
        <w:pStyle w:val="Heading1"/>
      </w:pPr>
      <w:bookmarkStart w:id="6" w:name="_Toc6"/>
      <w:r>
        <w:t>Report location:</w:t>
      </w:r>
      <w:bookmarkEnd w:id="6"/>
    </w:p>
    <w:p>
      <w:hyperlink r:id="rId8" w:history="1">
        <w:r>
          <w:rPr>
            <w:color w:val="2980b9"/>
            <w:u w:val="single"/>
          </w:rPr>
          <w:t xml:space="preserve">https://www.fullpicture.app/item/641d2e37bc540aa81d9ad96fc83a5f0d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0336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7025614005552?casa_token=Rtdt7STvM2IAAAAA%3A78u8NTrcrOEMqe6LHx_uFKtdpkAOY4FwvkeKcmMePxtft-8-0SHi-QSPjk5pbiLLZLx2AKQ4Yes" TargetMode="External"/><Relationship Id="rId8" Type="http://schemas.openxmlformats.org/officeDocument/2006/relationships/hyperlink" Target="https://www.fullpicture.app/item/641d2e37bc540aa81d9ad96fc83a5f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2024-04-04T08:40:37+02:00</dcterms:created>
  <dcterms:modified xsi:type="dcterms:W3CDTF">2024-04-04T08:40:37+02:00</dcterms:modified>
</cp:coreProperties>
</file>

<file path=docProps/custom.xml><?xml version="1.0" encoding="utf-8"?>
<Properties xmlns="http://schemas.openxmlformats.org/officeDocument/2006/custom-properties" xmlns:vt="http://schemas.openxmlformats.org/officeDocument/2006/docPropsVTypes"/>
</file>