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m6A modification in the biological functions and diseases - PMC</w:t>
      </w:r>
      <w:br/>
      <w:hyperlink r:id="rId7" w:history="1">
        <w:r>
          <w:rPr>
            <w:color w:val="2980b9"/>
            <w:u w:val="single"/>
          </w:rPr>
          <w:t xml:space="preserve">https://www.ncbi.nlm.nih.gov/pmc/articles/PMC7897327/</w:t>
        </w:r>
      </w:hyperlink>
    </w:p>
    <w:p>
      <w:pPr>
        <w:pStyle w:val="Heading1"/>
      </w:pPr>
      <w:bookmarkStart w:id="2" w:name="_Toc2"/>
      <w:r>
        <w:t>Article summary:</w:t>
      </w:r>
      <w:bookmarkEnd w:id="2"/>
    </w:p>
    <w:p>
      <w:pPr>
        <w:jc w:val="both"/>
      </w:pPr>
      <w:r>
        <w:rPr/>
        <w:t xml:space="preserve">1. m6A modification is a prevalent and conserved internal cotranscriptional modification in eukaryotic RNAs, which plays essential roles in both physiological and pathological conditions.</w:t>
      </w:r>
    </w:p>
    <w:p>
      <w:pPr>
        <w:jc w:val="both"/>
      </w:pPr>
      <w:r>
        <w:rPr/>
        <w:t xml:space="preserve">2. The m6A modification process is regulated by writers, erasers, and readers, including METTL3/14/16, FTO, YTHDF1/2/3, etc.</w:t>
      </w:r>
    </w:p>
    <w:p>
      <w:pPr>
        <w:jc w:val="both"/>
      </w:pPr>
      <w:r>
        <w:rPr/>
        <w:t xml:space="preserve">3. Recent studies have shown that m6A RNA methylation influences the progression of different types of human cancers in hematopoietic, central nervous and reproductive systems, offering potential targets for cancer therapy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作为一篇综述性文章，该文对m6A RNA修饰在生物学功能和疾病中的作用进行了概述。文章提到了m6A修饰的写入、擦除和读取机制，以及其在不同类型癌症中的生物学功能和分子机制。然而，该文存在以下几个问题：</w:t>
      </w:r>
    </w:p>
    <w:p>
      <w:pPr>
        <w:jc w:val="both"/>
      </w:pPr>
      <w:r>
        <w:rPr/>
        <w:t xml:space="preserve"/>
      </w:r>
    </w:p>
    <w:p>
      <w:pPr>
        <w:jc w:val="both"/>
      </w:pPr>
      <w:r>
        <w:rPr/>
        <w:t xml:space="preserve">1. 偏重于肯定m6A修饰的重要性，缺乏对其负面影响的探讨。虽然文章提到了m6A修饰在某些情况下可能会促进癌症发展，但并没有深入探讨这种负面影响可能带来的风险。</w:t>
      </w:r>
    </w:p>
    <w:p>
      <w:pPr>
        <w:jc w:val="both"/>
      </w:pPr>
      <w:r>
        <w:rPr/>
        <w:t xml:space="preserve"/>
      </w:r>
    </w:p>
    <w:p>
      <w:pPr>
        <w:jc w:val="both"/>
      </w:pPr>
      <w:r>
        <w:rPr/>
        <w:t xml:space="preserve">2. 缺乏对其他RNA修饰形式的比较和探讨。尽管文章提到了其他类型的RNA修饰，但并没有与m6A进行比较或探讨它们之间的相互作用。</w:t>
      </w:r>
    </w:p>
    <w:p>
      <w:pPr>
        <w:jc w:val="both"/>
      </w:pPr>
      <w:r>
        <w:rPr/>
        <w:t xml:space="preserve"/>
      </w:r>
    </w:p>
    <w:p>
      <w:pPr>
        <w:jc w:val="both"/>
      </w:pPr>
      <w:r>
        <w:rPr/>
        <w:t xml:space="preserve">3. 文章未能充分考虑不同组织和器官之间m6A修饰差异性及其可能导致的生物学后果。例如，在不同类型癌症中m6A修饰可能具有不同的作用，但该文未能深入探讨这一点。</w:t>
      </w:r>
    </w:p>
    <w:p>
      <w:pPr>
        <w:jc w:val="both"/>
      </w:pPr>
      <w:r>
        <w:rPr/>
        <w:t xml:space="preserve"/>
      </w:r>
    </w:p>
    <w:p>
      <w:pPr>
        <w:jc w:val="both"/>
      </w:pPr>
      <w:r>
        <w:rPr/>
        <w:t xml:space="preserve">4. 文章未能涉及与m6A相关的伦理、法律或社会问题。例如，在使用RNA编辑技术时如何确保安全性和道德性等问题。</w:t>
      </w:r>
    </w:p>
    <w:p>
      <w:pPr>
        <w:jc w:val="both"/>
      </w:pPr>
      <w:r>
        <w:rPr/>
        <w:t xml:space="preserve"/>
      </w:r>
    </w:p>
    <w:p>
      <w:pPr>
        <w:jc w:val="both"/>
      </w:pPr>
      <w:r>
        <w:rPr/>
        <w:t xml:space="preserve">5. 该文存在语言表达上的问题，如句子结构复杂、术语使用不够清晰等，可能会给读者造成困惑。</w:t>
      </w:r>
    </w:p>
    <w:p>
      <w:pPr>
        <w:jc w:val="both"/>
      </w:pPr>
      <w:r>
        <w:rPr/>
        <w:t xml:space="preserve"/>
      </w:r>
    </w:p>
    <w:p>
      <w:pPr>
        <w:jc w:val="both"/>
      </w:pPr>
      <w:r>
        <w:rPr/>
        <w:t xml:space="preserve">总之，虽然该文提供了关于m6A RNA修饰在生物学功能和疾病中作用方面的一些信息，但仍需要更加全面、客观地探讨其优缺点，并注意到其中存在偏见或片面报道等问题。</w:t>
      </w:r>
    </w:p>
    <w:p>
      <w:pPr>
        <w:pStyle w:val="Heading1"/>
      </w:pPr>
      <w:bookmarkStart w:id="5" w:name="_Toc5"/>
      <w:r>
        <w:t>Topics for further research:</w:t>
      </w:r>
      <w:bookmarkEnd w:id="5"/>
    </w:p>
    <w:p>
      <w:pPr>
        <w:spacing w:after="0"/>
        <w:numPr>
          <w:ilvl w:val="0"/>
          <w:numId w:val="2"/>
        </w:numPr>
      </w:pPr>
      <w:r>
        <w:rPr/>
        <w:t xml:space="preserve">Negative effects of m6A modification
</w:t>
      </w:r>
    </w:p>
    <w:p>
      <w:pPr>
        <w:spacing w:after="0"/>
        <w:numPr>
          <w:ilvl w:val="0"/>
          <w:numId w:val="2"/>
        </w:numPr>
      </w:pPr>
      <w:r>
        <w:rPr/>
        <w:t xml:space="preserve">Comparison with other RNA modifications
</w:t>
      </w:r>
    </w:p>
    <w:p>
      <w:pPr>
        <w:spacing w:after="0"/>
        <w:numPr>
          <w:ilvl w:val="0"/>
          <w:numId w:val="2"/>
        </w:numPr>
      </w:pPr>
      <w:r>
        <w:rPr/>
        <w:t xml:space="preserve">Tissue-specific differences in m6A modification
</w:t>
      </w:r>
    </w:p>
    <w:p>
      <w:pPr>
        <w:spacing w:after="0"/>
        <w:numPr>
          <w:ilvl w:val="0"/>
          <w:numId w:val="2"/>
        </w:numPr>
      </w:pPr>
      <w:r>
        <w:rPr/>
        <w:t xml:space="preserve">Ethical</w:t>
      </w:r>
    </w:p>
    <w:p>
      <w:pPr>
        <w:spacing w:after="0"/>
        <w:numPr>
          <w:ilvl w:val="0"/>
          <w:numId w:val="2"/>
        </w:numPr>
      </w:pPr>
      <w:r>
        <w:rPr/>
        <w:t xml:space="preserve">legal</w:t>
      </w:r>
    </w:p>
    <w:p>
      <w:pPr>
        <w:spacing w:after="0"/>
        <w:numPr>
          <w:ilvl w:val="0"/>
          <w:numId w:val="2"/>
        </w:numPr>
      </w:pPr>
      <w:r>
        <w:rPr/>
        <w:t xml:space="preserve">and social issues related to m6A modification
</w:t>
      </w:r>
    </w:p>
    <w:p>
      <w:pPr>
        <w:spacing w:after="0"/>
        <w:numPr>
          <w:ilvl w:val="0"/>
          <w:numId w:val="2"/>
        </w:numPr>
      </w:pPr>
      <w:r>
        <w:rPr/>
        <w:t xml:space="preserve">Language expression issues in the article
</w:t>
      </w:r>
    </w:p>
    <w:p>
      <w:pPr>
        <w:numPr>
          <w:ilvl w:val="0"/>
          <w:numId w:val="2"/>
        </w:numPr>
      </w:pPr>
      <w:r>
        <w:rPr/>
        <w:t xml:space="preserve">Biased or one-sided reporting in the article</w:t>
      </w:r>
    </w:p>
    <w:p>
      <w:pPr>
        <w:pStyle w:val="Heading1"/>
      </w:pPr>
      <w:bookmarkStart w:id="6" w:name="_Toc6"/>
      <w:r>
        <w:t>Report location:</w:t>
      </w:r>
      <w:bookmarkEnd w:id="6"/>
    </w:p>
    <w:p>
      <w:hyperlink r:id="rId8" w:history="1">
        <w:r>
          <w:rPr>
            <w:color w:val="2980b9"/>
            <w:u w:val="single"/>
          </w:rPr>
          <w:t xml:space="preserve">https://www.fullpicture.app/item/6417683bab58dbbbcc776264414212af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FBA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97327/" TargetMode="External"/><Relationship Id="rId8" Type="http://schemas.openxmlformats.org/officeDocument/2006/relationships/hyperlink" Target="https://www.fullpicture.app/item/6417683bab58dbbbcc776264414212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2024-01-02T15:53:08+01:00</dcterms:created>
  <dcterms:modified xsi:type="dcterms:W3CDTF">2024-01-02T15:53:08+01:00</dcterms:modified>
</cp:coreProperties>
</file>

<file path=docProps/custom.xml><?xml version="1.0" encoding="utf-8"?>
<Properties xmlns="http://schemas.openxmlformats.org/officeDocument/2006/custom-properties" xmlns:vt="http://schemas.openxmlformats.org/officeDocument/2006/docPropsVTypes"/>
</file>