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immobilization of silver nanocrystals in carbon nanoparticles for intracellular fluorescence imaging and hydroxyl radicals detection - ScienceDirect</w:t>
      </w:r>
      <w:br/>
      <w:hyperlink r:id="rId7" w:history="1">
        <w:r>
          <w:rPr>
            <w:color w:val="2980b9"/>
            <w:u w:val="single"/>
          </w:rPr>
          <w:t xml:space="preserve">https://www.sciencedirect.com/science/article/pii/S0021979721018853?via%3Dihub=</w:t>
        </w:r>
      </w:hyperlink>
    </w:p>
    <w:p>
      <w:pPr>
        <w:pStyle w:val="Heading1"/>
      </w:pPr>
      <w:bookmarkStart w:id="2" w:name="_Toc2"/>
      <w:r>
        <w:t>Article summary:</w:t>
      </w:r>
      <w:bookmarkEnd w:id="2"/>
    </w:p>
    <w:p>
      <w:pPr>
        <w:jc w:val="both"/>
      </w:pPr>
      <w:r>
        <w:rPr/>
        <w:t xml:space="preserve">1. 通过一步溶剂热法合成了碳纳米材料和银纳米颗粒构成的二元异质纳米复合物（C-Ag NPs）。</w:t>
      </w:r>
    </w:p>
    <w:p>
      <w:pPr>
        <w:jc w:val="both"/>
      </w:pPr>
      <w:r>
        <w:rPr/>
        <w:t xml:space="preserve">2. 碳层上的亲水性功能团赋予了C-Ag NPs优异的化学稳定性和水分散性，表现出良好的生物相容性，可用作细胞内成像剂。</w:t>
      </w:r>
    </w:p>
    <w:p>
      <w:pPr>
        <w:jc w:val="both"/>
      </w:pPr>
      <w:r>
        <w:rPr/>
        <w:t xml:space="preserve">3. 在检测与羟基自由基相关的疾病方面，C-Ag NPs具有特异性响应，并有望作为灵活的传感器。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该文章主要介绍了一种由银纳米颗粒和碳纳米材料构成的二元异质纳米复合物，称为C-Ag NPs。该复合物具有多重卵黄结构，通过一步溶剂热法使用甲苯作为碳前体和分散剂进行合成。文章声称C-Ag NPs具有优异的化学稳定性和水分散性，并且在生物医学领域中可以用作细胞内成像剂。此外，C-Ag NPs对羟基自由基具有特异性响应，并被期望作为一种灵活的传感器来有效检测与羟基自由基表达相关的疾病。</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偏见来源：该文章没有提及任何可能的风险或潜在问题，只是强调了C-Ag NPs的优点和应用前景。这可能会导致读者对其安全性和可靠性产生过高估计。</w:t>
      </w:r>
    </w:p>
    <w:p>
      <w:pPr>
        <w:jc w:val="both"/>
      </w:pPr>
      <w:r>
        <w:rPr/>
        <w:t xml:space="preserve"/>
      </w:r>
    </w:p>
    <w:p>
      <w:pPr>
        <w:jc w:val="both"/>
      </w:pPr>
      <w:r>
        <w:rPr/>
        <w:t xml:space="preserve">2. 片面报道：该文章只介绍了C-Ag NPs的优点和应用前景，但没有提及其缺点或局限性。例如，它们是否会对人体产生毒性影响？它们是否会在环境中积累并对生态系统造成影响？</w:t>
      </w:r>
    </w:p>
    <w:p>
      <w:pPr>
        <w:jc w:val="both"/>
      </w:pPr>
      <w:r>
        <w:rPr/>
        <w:t xml:space="preserve"/>
      </w:r>
    </w:p>
    <w:p>
      <w:pPr>
        <w:jc w:val="both"/>
      </w:pPr>
      <w:r>
        <w:rPr/>
        <w:t xml:space="preserve">3. 无根据的主张：文章声称C-Ag NPs具有优异的化学稳定性和水分散性，但没有提供任何实验证据来支持这一主张。此外，文章也没有提供任何证据来证明C-Ag NPs对羟基自由基具有特异性响应。</w:t>
      </w:r>
    </w:p>
    <w:p>
      <w:pPr>
        <w:jc w:val="both"/>
      </w:pPr>
      <w:r>
        <w:rPr/>
        <w:t xml:space="preserve"/>
      </w:r>
    </w:p>
    <w:p>
      <w:pPr>
        <w:jc w:val="both"/>
      </w:pPr>
      <w:r>
        <w:rPr/>
        <w:t xml:space="preserve">4. 缺失的考虑点：该文章没有考虑到可能存在的其他影响因素，例如C-Ag NPs与其他生物分子的相互作用、它们在不同细胞类型中的行为差异等。</w:t>
      </w:r>
    </w:p>
    <w:p>
      <w:pPr>
        <w:jc w:val="both"/>
      </w:pPr>
      <w:r>
        <w:rPr/>
        <w:t xml:space="preserve"/>
      </w:r>
    </w:p>
    <w:p>
      <w:pPr>
        <w:jc w:val="both"/>
      </w:pPr>
      <w:r>
        <w:rPr/>
        <w:t xml:space="preserve">5. 宣传内容：该文章似乎更像是一篇宣传材料，而不是一篇科学研究论文。它强调了C-Ag NPs的优点和应用前景，并且没有提及任何潜在问题或限制。</w:t>
      </w:r>
    </w:p>
    <w:p>
      <w:pPr>
        <w:jc w:val="both"/>
      </w:pPr>
      <w:r>
        <w:rPr/>
        <w:t xml:space="preserve"/>
      </w:r>
    </w:p>
    <w:p>
      <w:pPr>
        <w:jc w:val="both"/>
      </w:pPr>
      <w:r>
        <w:rPr/>
        <w:t xml:space="preserve">综上所述，该文章存在偏见、片面报道、无根据的主张、缺失的考虑点和宣传内容等问题。读者需要谨慎对待其中所述内容，并寻找更多相关信息以进行全面评估。</w:t>
      </w:r>
    </w:p>
    <w:p>
      <w:pPr>
        <w:pStyle w:val="Heading1"/>
      </w:pPr>
      <w:bookmarkStart w:id="5" w:name="_Toc5"/>
      <w:r>
        <w:t>Topics for further research:</w:t>
      </w:r>
      <w:bookmarkEnd w:id="5"/>
    </w:p>
    <w:p>
      <w:pPr>
        <w:spacing w:after="0"/>
        <w:numPr>
          <w:ilvl w:val="0"/>
          <w:numId w:val="2"/>
        </w:numPr>
      </w:pPr>
      <w:r>
        <w:rPr/>
        <w:t xml:space="preserve">Potential risks and limitations of C-Ag NPs
</w:t>
      </w:r>
    </w:p>
    <w:p>
      <w:pPr>
        <w:spacing w:after="0"/>
        <w:numPr>
          <w:ilvl w:val="0"/>
          <w:numId w:val="2"/>
        </w:numPr>
      </w:pPr>
      <w:r>
        <w:rPr/>
        <w:t xml:space="preserve">Biocompatibility and environmental impact of C-Ag NPs
</w:t>
      </w:r>
    </w:p>
    <w:p>
      <w:pPr>
        <w:spacing w:after="0"/>
        <w:numPr>
          <w:ilvl w:val="0"/>
          <w:numId w:val="2"/>
        </w:numPr>
      </w:pPr>
      <w:r>
        <w:rPr/>
        <w:t xml:space="preserve">Experimental evidence for the chemical stability and water dispersibility of C-Ag NPs
</w:t>
      </w:r>
    </w:p>
    <w:p>
      <w:pPr>
        <w:spacing w:after="0"/>
        <w:numPr>
          <w:ilvl w:val="0"/>
          <w:numId w:val="2"/>
        </w:numPr>
      </w:pPr>
      <w:r>
        <w:rPr/>
        <w:t xml:space="preserve">Interactions of C-Ag NPs with biological molecules and cell types
</w:t>
      </w:r>
    </w:p>
    <w:p>
      <w:pPr>
        <w:spacing w:after="0"/>
        <w:numPr>
          <w:ilvl w:val="0"/>
          <w:numId w:val="2"/>
        </w:numPr>
      </w:pPr>
      <w:r>
        <w:rPr/>
        <w:t xml:space="preserve">Consideration of other factors that may affect the behavior of C-Ag NPs
</w:t>
      </w:r>
    </w:p>
    <w:p>
      <w:pPr>
        <w:numPr>
          <w:ilvl w:val="0"/>
          <w:numId w:val="2"/>
        </w:numPr>
      </w:pPr>
      <w:r>
        <w:rPr/>
        <w:t xml:space="preserve">Balanced reporting of the advantages and limitations of C-Ag NPs</w:t>
      </w:r>
    </w:p>
    <w:p>
      <w:pPr>
        <w:pStyle w:val="Heading1"/>
      </w:pPr>
      <w:bookmarkStart w:id="6" w:name="_Toc6"/>
      <w:r>
        <w:t>Report location:</w:t>
      </w:r>
      <w:bookmarkEnd w:id="6"/>
    </w:p>
    <w:p>
      <w:hyperlink r:id="rId8" w:history="1">
        <w:r>
          <w:rPr>
            <w:color w:val="2980b9"/>
            <w:u w:val="single"/>
          </w:rPr>
          <w:t xml:space="preserve">https://www.fullpicture.app/item/638d0c3b6f47c48d98c8fee346884f6d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50B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79721018853?via%3Dihub=" TargetMode="External"/><Relationship Id="rId8" Type="http://schemas.openxmlformats.org/officeDocument/2006/relationships/hyperlink" Target="https://www.fullpicture.app/item/638d0c3b6f47c48d98c8fee346884f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2023-03-27T10:13:32+02:00</dcterms:created>
  <dcterms:modified xsi:type="dcterms:W3CDTF">2023-03-27T10:13:32+02:00</dcterms:modified>
</cp:coreProperties>
</file>

<file path=docProps/custom.xml><?xml version="1.0" encoding="utf-8"?>
<Properties xmlns="http://schemas.openxmlformats.org/officeDocument/2006/custom-properties" xmlns:vt="http://schemas.openxmlformats.org/officeDocument/2006/docPropsVTypes"/>
</file>