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 18mmol/L 预稀释柠檬酸盐抗凝和含磷酸盐替代溶液进行连续静脉血液滤过的经验 - PMC</w:t>
      </w:r>
      <w:br/>
      <w:hyperlink r:id="rId7" w:history="1">
        <w:r>
          <w:rPr>
            <w:color w:val="2980b9"/>
            <w:u w:val="single"/>
          </w:rPr>
          <w:t xml:space="preserve">https://www.ncbi.nlm.nih.gov/pmc/articles/PMC5278584/</w:t>
        </w:r>
      </w:hyperlink>
    </w:p>
    <w:p>
      <w:pPr>
        <w:pStyle w:val="Heading1"/>
      </w:pPr>
      <w:bookmarkStart w:id="2" w:name="_Toc2"/>
      <w:r>
        <w:t>Article summary:</w:t>
      </w:r>
      <w:bookmarkEnd w:id="2"/>
    </w:p>
    <w:p>
      <w:pPr>
        <w:jc w:val="both"/>
      </w:pPr>
      <w:r>
        <w:rPr/>
        <w:t xml:space="preserve">1. 使用18mmol/L预稀释柠檬酸盐抗凝和含磷酸盐替代溶液进行连续静脉血液滤过（CVVH）可以改善缓冲液平衡和电解质分布。</w:t>
      </w:r>
    </w:p>
    <w:p>
      <w:pPr>
        <w:jc w:val="both"/>
      </w:pPr>
      <w:r>
        <w:rPr/>
        <w:t xml:space="preserve">2. 这种新的CVVH方案对危重病患者来说是安全且易于管理的。</w:t>
      </w:r>
    </w:p>
    <w:p>
      <w:pPr>
        <w:jc w:val="both"/>
      </w:pPr>
      <w:r>
        <w:rPr/>
        <w:t xml:space="preserve">3. 之前使用Prismocitrate 10/2溶液进行的柠檬酸盐CRRT常见问题包括低镁血症、低磷血症和需要额外输注碳酸氢盐。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这篇文章是一项关于使用18mmol/L预稀释柠檬酸盐抗凝和含磷酸盐替代溶液进行连续静脉血液滤过的经验的回顾性分析。文章提到了使用新的Prismocitrate 18/0溶液来改善缓冲液平衡，并使用Phoxilium溶液来获得更有利的电解质分布。然而，这篇文章存在一些潜在的偏见和问题。</w:t>
      </w:r>
    </w:p>
    <w:p>
      <w:pPr>
        <w:jc w:val="both"/>
      </w:pPr>
      <w:r>
        <w:rPr/>
        <w:t xml:space="preserve"/>
      </w:r>
    </w:p>
    <w:p>
      <w:pPr>
        <w:jc w:val="both"/>
      </w:pPr>
      <w:r>
        <w:rPr/>
        <w:t xml:space="preserve">首先，文章没有提及作者是否有与制造商有任何利益关系或资助。如果作者与制造商有任何关联，可能存在利益冲突或宣传内容的风险。</w:t>
      </w:r>
    </w:p>
    <w:p>
      <w:pPr>
        <w:jc w:val="both"/>
      </w:pPr>
      <w:r>
        <w:rPr/>
        <w:t xml:space="preserve"/>
      </w:r>
    </w:p>
    <w:p>
      <w:pPr>
        <w:jc w:val="both"/>
      </w:pPr>
      <w:r>
        <w:rPr/>
        <w:t xml:space="preserve">其次，文章没有提供足够的证据支持所提出的主张。虽然文章声称这种新的CVVH方案安全且易于管理，但没有提供详细的数据或统计结果来支持这一观点。此外，文章也没有探讨可能存在的风险或副作用。</w:t>
      </w:r>
    </w:p>
    <w:p>
      <w:pPr>
        <w:jc w:val="both"/>
      </w:pPr>
      <w:r>
        <w:rPr/>
        <w:t xml:space="preserve"/>
      </w:r>
    </w:p>
    <w:p>
      <w:pPr>
        <w:jc w:val="both"/>
      </w:pPr>
      <w:r>
        <w:rPr/>
        <w:t xml:space="preserve">另外，文章只报道了正面结果，并未探索可能存在的负面结果或不良事件。这种片面报道可能导致读者对该方法的实际效果和安全性产生误导。</w:t>
      </w:r>
    </w:p>
    <w:p>
      <w:pPr>
        <w:jc w:val="both"/>
      </w:pPr>
      <w:r>
        <w:rPr/>
        <w:t xml:space="preserve"/>
      </w:r>
    </w:p>
    <w:p>
      <w:pPr>
        <w:jc w:val="both"/>
      </w:pPr>
      <w:r>
        <w:rPr/>
        <w:t xml:space="preserve">此外，文章还存在一些缺失的考虑点。例如，文章未提及是否有对照组进行比较，以评估新的CVVH方案与传统方案之间的差异。此外，文章也未探讨其他可能影响结果的因素，如患者基线特征或并发症。</w:t>
      </w:r>
    </w:p>
    <w:p>
      <w:pPr>
        <w:jc w:val="both"/>
      </w:pPr>
      <w:r>
        <w:rPr/>
        <w:t xml:space="preserve"/>
      </w:r>
    </w:p>
    <w:p>
      <w:pPr>
        <w:jc w:val="both"/>
      </w:pPr>
      <w:r>
        <w:rPr/>
        <w:t xml:space="preserve">综上所述，这篇文章存在一些潜在的偏见和问题，包括缺乏证据支持、片面报道、未探索风险和副作用等。读者应该谨慎对待这些结果，并寻找更多可靠的证据来支持这种新的CVVH方案的安全性和有效性。</w:t>
      </w:r>
    </w:p>
    <w:p>
      <w:pPr>
        <w:pStyle w:val="Heading1"/>
      </w:pPr>
      <w:bookmarkStart w:id="5" w:name="_Toc5"/>
      <w:r>
        <w:t>Topics for further research:</w:t>
      </w:r>
      <w:bookmarkEnd w:id="5"/>
    </w:p>
    <w:p>
      <w:pPr>
        <w:spacing w:after="0"/>
        <w:numPr>
          <w:ilvl w:val="0"/>
          <w:numId w:val="2"/>
        </w:numPr>
      </w:pPr>
      <w:r>
        <w:rPr/>
        <w:t xml:space="preserve">作者与制造商的利益关系或资助
</w:t>
      </w:r>
    </w:p>
    <w:p>
      <w:pPr>
        <w:spacing w:after="0"/>
        <w:numPr>
          <w:ilvl w:val="0"/>
          <w:numId w:val="2"/>
        </w:numPr>
      </w:pPr>
      <w:r>
        <w:rPr/>
        <w:t xml:space="preserve">文章提供的证据支持
</w:t>
      </w:r>
    </w:p>
    <w:p>
      <w:pPr>
        <w:spacing w:after="0"/>
        <w:numPr>
          <w:ilvl w:val="0"/>
          <w:numId w:val="2"/>
        </w:numPr>
      </w:pPr>
      <w:r>
        <w:rPr/>
        <w:t xml:space="preserve">新的CVVH方案的安全性和易于管理性
</w:t>
      </w:r>
    </w:p>
    <w:p>
      <w:pPr>
        <w:spacing w:after="0"/>
        <w:numPr>
          <w:ilvl w:val="0"/>
          <w:numId w:val="2"/>
        </w:numPr>
      </w:pPr>
      <w:r>
        <w:rPr/>
        <w:t xml:space="preserve">可能存在的风险或副作用
</w:t>
      </w:r>
    </w:p>
    <w:p>
      <w:pPr>
        <w:spacing w:after="0"/>
        <w:numPr>
          <w:ilvl w:val="0"/>
          <w:numId w:val="2"/>
        </w:numPr>
      </w:pPr>
      <w:r>
        <w:rPr/>
        <w:t xml:space="preserve">负面结果或不良事件的报道
</w:t>
      </w:r>
    </w:p>
    <w:p>
      <w:pPr>
        <w:numPr>
          <w:ilvl w:val="0"/>
          <w:numId w:val="2"/>
        </w:numPr>
      </w:pPr>
      <w:r>
        <w:rPr/>
        <w:t xml:space="preserve">对照组比较和其他可能影响结果的因素</w:t>
      </w:r>
    </w:p>
    <w:p>
      <w:pPr>
        <w:pStyle w:val="Heading1"/>
      </w:pPr>
      <w:bookmarkStart w:id="6" w:name="_Toc6"/>
      <w:r>
        <w:t>Report location:</w:t>
      </w:r>
      <w:bookmarkEnd w:id="6"/>
    </w:p>
    <w:p>
      <w:hyperlink r:id="rId8" w:history="1">
        <w:r>
          <w:rPr>
            <w:color w:val="2980b9"/>
            <w:u w:val="single"/>
          </w:rPr>
          <w:t xml:space="preserve">https://www.fullpicture.app/item/633c2ef9c85875e538186cfd9fd4817c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D79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278584/" TargetMode="External"/><Relationship Id="rId8" Type="http://schemas.openxmlformats.org/officeDocument/2006/relationships/hyperlink" Target="https://www.fullpicture.app/item/633c2ef9c85875e538186cfd9fd48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2024-05-17T00:27:04+02:00</dcterms:created>
  <dcterms:modified xsi:type="dcterms:W3CDTF">2024-05-17T00:27:04+02:00</dcterms:modified>
</cp:coreProperties>
</file>

<file path=docProps/custom.xml><?xml version="1.0" encoding="utf-8"?>
<Properties xmlns="http://schemas.openxmlformats.org/officeDocument/2006/custom-properties" xmlns:vt="http://schemas.openxmlformats.org/officeDocument/2006/docPropsVTypes"/>
</file>