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糖尿病肾病中肾小管上皮细胞的细胞衰老和调节性细胞死亡 - PMC</w:t>
      </w:r>
      <w:br/>
      <w:hyperlink r:id="rId7" w:history="1">
        <w:r>
          <w:rPr>
            <w:color w:val="2980b9"/>
            <w:u w:val="single"/>
          </w:rPr>
          <w:t xml:space="preserve">https://www.ncbi.nlm.nih.gov/pmc/articles/PMC9273736/</w:t>
        </w:r>
      </w:hyperlink>
    </w:p>
    <w:p>
      <w:pPr>
        <w:pStyle w:val="Heading1"/>
      </w:pPr>
      <w:bookmarkStart w:id="2" w:name="_Toc2"/>
      <w:r>
        <w:t>Article summary:</w:t>
      </w:r>
      <w:bookmarkEnd w:id="2"/>
    </w:p>
    <w:p>
      <w:pPr>
        <w:jc w:val="both"/>
      </w:pPr>
      <w:r>
        <w:rPr/>
        <w:t xml:space="preserve">1. 糖尿病肾病中肾小管上皮细胞易受损，因为其高能量需求和对有氧代谢的依赖性使其容易受到糖尿病状态的影响。</w:t>
      </w:r>
    </w:p>
    <w:p>
      <w:pPr>
        <w:jc w:val="both"/>
      </w:pPr>
      <w:r>
        <w:rPr/>
        <w:t xml:space="preserve">2. 高血糖、氧化应激、慢性炎症、葡萄糖毒性、AGEs积累、脂质代谢紊乱和脂毒性等因素导致了肾小管上皮细胞的细胞衰老和不同形式的调节性细胞死亡。</w:t>
      </w:r>
    </w:p>
    <w:p>
      <w:pPr>
        <w:jc w:val="both"/>
      </w:pPr>
      <w:r>
        <w:rPr/>
        <w:t xml:space="preserve">3. 该文章探讨了“以肾小管为中心”的视角下的糖尿病肾病发展及调节性细胞死亡机制，为设计治疗方案提供了新思路。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糖尿病肾病中肾小管上皮细胞的细胞衰老和调节性细胞死亡进行了探讨，但存在一些潜在偏见和片面报道的问题。首先，文章似乎过分强调了高血糖、氧化应激、慢性炎症等因素对于肾小管上皮细胞的影响，而忽略了其他可能的因素。这种偏见可能导致读者对于该领域的全面理解受到限制。</w:t>
      </w:r>
    </w:p>
    <w:p>
      <w:pPr>
        <w:jc w:val="both"/>
      </w:pPr>
      <w:r>
        <w:rPr/>
        <w:t xml:space="preserve"/>
      </w:r>
    </w:p>
    <w:p>
      <w:pPr>
        <w:jc w:val="both"/>
      </w:pPr>
      <w:r>
        <w:rPr/>
        <w:t xml:space="preserve">其次，文章提到了多种调节性细胞死亡方式，如凋亡、自噬性细胞死亡、坏死样细胞死亡等，在DKD的发病机制中的作用。然而，作者并未提供足够的证据来支持这些主张，缺乏实验数据或临床研究结果来证明这些观点。因此，读者难以确定这些主张是否具有可靠性。</w:t>
      </w:r>
    </w:p>
    <w:p>
      <w:pPr>
        <w:jc w:val="both"/>
      </w:pPr>
      <w:r>
        <w:rPr/>
        <w:t xml:space="preserve"/>
      </w:r>
    </w:p>
    <w:p>
      <w:pPr>
        <w:jc w:val="both"/>
      </w:pPr>
      <w:r>
        <w:rPr/>
        <w:t xml:space="preserve">此外，文章没有充分考虑到可能存在的反驳观点或其他解释。例如，在讨论肾小管上皮细胞衰老和死亡时，是否有其他因素可以解释其发生？是否有可能存在与作者不同的观点或解释？</w:t>
      </w:r>
    </w:p>
    <w:p>
      <w:pPr>
        <w:jc w:val="both"/>
      </w:pPr>
      <w:r>
        <w:rPr/>
        <w:t xml:space="preserve"/>
      </w:r>
    </w:p>
    <w:p>
      <w:pPr>
        <w:jc w:val="both"/>
      </w:pPr>
      <w:r>
        <w:rPr/>
        <w:t xml:space="preserve">最后，文章似乎更注重宣传新颖治疗方法而非客观呈现事实和证据。在探讨治疗方法时，并未提及可能存在的风险或副作用，并且缺乏平等地呈现双方立场的态度。</w:t>
      </w:r>
    </w:p>
    <w:p>
      <w:pPr>
        <w:jc w:val="both"/>
      </w:pPr>
      <w:r>
        <w:rPr/>
        <w:t xml:space="preserve"/>
      </w:r>
    </w:p>
    <w:p>
      <w:pPr>
        <w:jc w:val="both"/>
      </w:pPr>
      <w:r>
        <w:rPr/>
        <w:t xml:space="preserve">总体而言，这篇文章在探讨糖尿病肾病中肾小管上皮细胞衰老和调节性细胞死亡方面存在一些偏见、片面报道和缺失证据的问题，需要更多客观、全面地考虑相关因素才能得出可靠结论。</w:t>
      </w:r>
    </w:p>
    <w:p>
      <w:pPr>
        <w:pStyle w:val="Heading1"/>
      </w:pPr>
      <w:bookmarkStart w:id="5" w:name="_Toc5"/>
      <w:r>
        <w:t>Topics for further research:</w:t>
      </w:r>
      <w:bookmarkEnd w:id="5"/>
    </w:p>
    <w:p>
      <w:pPr>
        <w:spacing w:after="0"/>
        <w:numPr>
          <w:ilvl w:val="0"/>
          <w:numId w:val="2"/>
        </w:numPr>
      </w:pPr>
      <w:r>
        <w:rPr/>
        <w:t xml:space="preserve">糖尿病肾病中肾小管上皮细胞的其他可能影响因素
</w:t>
      </w:r>
    </w:p>
    <w:p>
      <w:pPr>
        <w:spacing w:after="0"/>
        <w:numPr>
          <w:ilvl w:val="0"/>
          <w:numId w:val="2"/>
        </w:numPr>
      </w:pPr>
      <w:r>
        <w:rPr/>
        <w:t xml:space="preserve">调节性细胞死亡方式在DKD发病机制中的证据支持
</w:t>
      </w:r>
    </w:p>
    <w:p>
      <w:pPr>
        <w:spacing w:after="0"/>
        <w:numPr>
          <w:ilvl w:val="0"/>
          <w:numId w:val="2"/>
        </w:numPr>
      </w:pPr>
      <w:r>
        <w:rPr/>
        <w:t xml:space="preserve">反驳观点或其他解释对肾小管上皮细胞衰老和死亡的影响
</w:t>
      </w:r>
    </w:p>
    <w:p>
      <w:pPr>
        <w:spacing w:after="0"/>
        <w:numPr>
          <w:ilvl w:val="0"/>
          <w:numId w:val="2"/>
        </w:numPr>
      </w:pPr>
      <w:r>
        <w:rPr/>
        <w:t xml:space="preserve">新颖治疗方法可能存在的风险或副作用
</w:t>
      </w:r>
    </w:p>
    <w:p>
      <w:pPr>
        <w:spacing w:after="0"/>
        <w:numPr>
          <w:ilvl w:val="0"/>
          <w:numId w:val="2"/>
        </w:numPr>
      </w:pPr>
      <w:r>
        <w:rPr/>
        <w:t xml:space="preserve">文章中未提及的相关因素对糖尿病肾病的影响
</w:t>
      </w:r>
    </w:p>
    <w:p>
      <w:pPr>
        <w:numPr>
          <w:ilvl w:val="0"/>
          <w:numId w:val="2"/>
        </w:numPr>
      </w:pPr>
      <w:r>
        <w:rPr/>
        <w:t xml:space="preserve">更客观、全面地考虑相关因素以得出可靠结论的必要性</w:t>
      </w:r>
    </w:p>
    <w:p>
      <w:pPr>
        <w:pStyle w:val="Heading1"/>
      </w:pPr>
      <w:bookmarkStart w:id="6" w:name="_Toc6"/>
      <w:r>
        <w:t>Report location:</w:t>
      </w:r>
      <w:bookmarkEnd w:id="6"/>
    </w:p>
    <w:p>
      <w:hyperlink r:id="rId8" w:history="1">
        <w:r>
          <w:rPr>
            <w:color w:val="2980b9"/>
            <w:u w:val="single"/>
          </w:rPr>
          <w:t xml:space="preserve">https://www.fullpicture.app/item/6275650083d61c48f19c4f3406f5b5d7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6DED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273736/" TargetMode="External"/><Relationship Id="rId8" Type="http://schemas.openxmlformats.org/officeDocument/2006/relationships/hyperlink" Target="https://www.fullpicture.app/item/6275650083d61c48f19c4f3406f5b5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2024-03-06T16:56:04+01:00</dcterms:created>
  <dcterms:modified xsi:type="dcterms:W3CDTF">2024-03-06T16:56:04+01:00</dcterms:modified>
</cp:coreProperties>
</file>

<file path=docProps/custom.xml><?xml version="1.0" encoding="utf-8"?>
<Properties xmlns="http://schemas.openxmlformats.org/officeDocument/2006/custom-properties" xmlns:vt="http://schemas.openxmlformats.org/officeDocument/2006/docPropsVTypes"/>
</file>