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Graphite as anode materials: Fundamental mechanism, recent progress and advances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https://www.sciencedirect.com/science/article/pii/S2405829720304906?via=ihub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Graphite is the dominant anode material in lithium-ion batteries due to its low cost, abundance, high energy density, power density, and long cycle life.</w:t>
      </w:r>
    </w:p>
    <w:p>
      <w:pPr>
        <w:jc w:val="both"/>
      </w:pPr>
      <w:r>
        <w:rPr/>
        <w:t xml:space="preserve">2. To improve the performance of graphite electrodes, it is important to understand the crystal and electronic structures of graphite and Li-graphite intercalation compounds (GICs) and regulate their structure to enhance the kinetics of Li ion intercalation, storage, and diffusion.</w:t>
      </w:r>
    </w:p>
    <w:p>
      <w:pPr>
        <w:jc w:val="both"/>
      </w:pPr>
      <w:r>
        <w:rPr/>
        <w:t xml:space="preserve">3. The article discusses the challenges and issues in developing advanced graphite anodes with superior rate/capacity/cycle performances and proposes strategies to improve the performance of graphite through rational anode design.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这篇文章的标题是“Graphite as anode materials: Fundamental mechanism, recent progress and advances”，主要介绍了石墨作为锂离子电池负极材料的基本机制、最新进展和进展。然而，文章存在一些问题和偏见。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在引言部分声称石墨是完美的负极材料，并且自锂离子电池诞生以来一直占据着主导地位。然而，这种说法没有提供足够的证据支持。事实上，随着技术的发展，许多其他材料也被用作锂离子电池的负极材料，如硅、锡等。因此，将石墨描述为唯一主导的负极材料可能是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其次，在介绍石墨和锂-石墨插层化合物（GICs）的基本性质时，文章没有提供足够的实验证据来支持所述观点。虽然理论计算在研究中起着重要作用，但仅依靠理论计算结果来得出结论可能会忽略实际情况。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石墨负极性能改进方面存在一些缺失。文章提到了几个关键挑战和问题，但没有提供解决这些问题的具体方法或策略。此外，文章没有探讨可能的风险或限制因素，也没有平等地呈现其他可能的负极材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最后，文章没有提供对所述观点进行反驳或探索其他观点的机会。一个好的科学文章应该能够全面、客观地呈现不同的观点，并提供相应的证据来支持或反驳这些观点。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综上所述，这篇文章存在一些偏见和不足之处。在未来的研究中，作者应该更加全面地考虑相关证据，并平等地呈现不同的观点和可能性。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其他锂离子电池负极材料的发展和应用
</w:t>
      </w:r>
    </w:p>
    <w:p>
      <w:pPr>
        <w:spacing w:after="0"/>
        <w:numPr>
          <w:ilvl w:val="0"/>
          <w:numId w:val="2"/>
        </w:numPr>
      </w:pPr>
      <w:r>
        <w:rPr/>
        <w:t xml:space="preserve">硅和锡作为替代石墨的负极材料的优缺点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实验证据支持石墨和锂-石墨插层化合物的基本性质
</w:t>
      </w:r>
    </w:p>
    <w:p>
      <w:pPr>
        <w:spacing w:after="0"/>
        <w:numPr>
          <w:ilvl w:val="0"/>
          <w:numId w:val="2"/>
        </w:numPr>
      </w:pPr>
      <w:r>
        <w:rPr/>
        <w:t xml:space="preserve">解决石墨负极性能改进的具体方法和策略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其他可能的风险和限制因素
</w:t>
      </w:r>
    </w:p>
    <w:p>
      <w:pPr>
        <w:numPr>
          <w:ilvl w:val="0"/>
          <w:numId w:val="2"/>
        </w:numPr>
      </w:pPr>
      <w:r>
        <w:rPr/>
        <w:t xml:space="preserve">对石墨作为唯一主导负极材料的观点的反驳或其他观点的探索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https://www.fullpicture.app/item/618579a3dfd4a93716902cb38f523dd0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F77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405829720304906?via=ihub" TargetMode="External"/><Relationship Id="rId8" Type="http://schemas.openxmlformats.org/officeDocument/2006/relationships/hyperlink" Target="https://www.fullpicture.app/item/618579a3dfd4a93716902cb38f523d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2023-10-22T15:15:24+02:00</dcterms:created>
  <dcterms:modified xsi:type="dcterms:W3CDTF">2023-10-22T15:15:24+02:00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