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带地貌地图重建网络的低热分级和地貌地图重建网络 (Few-Shot Classification with Feature Map Reconstruction Networks) - 专知论文</w:t>
      </w:r>
      <w:br/>
      <w:hyperlink r:id="rId7" w:history="1">
        <w:r>
          <w:rPr>
            <w:color w:val="2980b9"/>
            <w:u w:val="single"/>
          </w:rPr>
          <w:t xml:space="preserve">https://www.zhuanzhi.ai/paper/3e2dd6968406b31ea12b69564d80b25d</w:t>
        </w:r>
      </w:hyperlink>
    </w:p>
    <w:p>
      <w:pPr>
        <w:pStyle w:val="Heading1"/>
      </w:pPr>
      <w:bookmarkStart w:id="2" w:name="_Toc2"/>
      <w:r>
        <w:t>Article summary:</w:t>
      </w:r>
      <w:bookmarkEnd w:id="2"/>
    </w:p>
    <w:p>
      <w:pPr>
        <w:jc w:val="both"/>
      </w:pPr>
      <w:r>
        <w:rPr/>
        <w:t xml:space="preserve">1. 本文将少样本分类问题重新定义为潜在空间中的重建问题，通过网络从支持特征重建查询特征图来预测查询样本的类别。</w:t>
      </w:r>
    </w:p>
    <w:p>
      <w:pPr>
        <w:jc w:val="both"/>
      </w:pPr>
      <w:r>
        <w:rPr/>
        <w:t xml:space="preserve">2. 文中引入了一种新颖的机制，通过直接从支持特征到查询特征进行回归，而无需引入任何新模块或大规模可学习参数。这种方法称为地貌地图重建网络，比之前的方法更高效且性能更好。</w:t>
      </w:r>
    </w:p>
    <w:p>
      <w:pPr>
        <w:jc w:val="both"/>
      </w:pPr>
      <w:r>
        <w:rPr/>
        <w:t xml:space="preserve">3. 在四个细粒度基准测试中，该模型展现出一致且显著的准确率提升，并且在非细粒度mini-ImageNet和tiered-ImageNet基准测试上也具有竞争力。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出了一种新的方法来解决少样本分类问题，将其重新定义为潜在空间中的重建问题。文章声称通过从给定类别的支持特征到查询特征的直接回归，而不引入任何新模块或大规模可学习参数，网络能够重建查询特征图，并预测查询是否属于该类别。作者称这种方法比先前的方法更有效和计算效率更高，并在四个细粒度基准测试中展示了一致且显著的准确率提升。</w:t>
      </w:r>
    </w:p>
    <w:p>
      <w:pPr>
        <w:jc w:val="both"/>
      </w:pPr>
      <w:r>
        <w:rPr/>
        <w:t xml:space="preserve"/>
      </w:r>
    </w:p>
    <w:p>
      <w:pPr>
        <w:jc w:val="both"/>
      </w:pPr>
      <w:r>
        <w:rPr/>
        <w:t xml:space="preserve">然而，这篇文章存在一些潜在的偏见和问题。首先，文章没有明确说明为什么将少样本分类问题重新定义为重建问题会带来更好的性能。虽然作者声称这种方法更有效和计算效率更高，但缺乏实验证据来支持这一主张。</w:t>
      </w:r>
    </w:p>
    <w:p>
      <w:pPr>
        <w:jc w:val="both"/>
      </w:pPr>
      <w:r>
        <w:rPr/>
        <w:t xml:space="preserve"/>
      </w:r>
    </w:p>
    <w:p>
      <w:pPr>
        <w:jc w:val="both"/>
      </w:pPr>
      <w:r>
        <w:rPr/>
        <w:t xml:space="preserve">其次，文章没有充分考虑到其他可能影响分类性能的因素。例如，在少样本分类任务中，数据增强、元学习和注意力机制等技术都被广泛应用并取得了良好的效果。作者没有讨论他们的方法与这些技术之间的关系，并未探索与它们结合使用是否可以进一步提高性能。</w:t>
      </w:r>
    </w:p>
    <w:p>
      <w:pPr>
        <w:jc w:val="both"/>
      </w:pPr>
      <w:r>
        <w:rPr/>
        <w:t xml:space="preserve"/>
      </w:r>
    </w:p>
    <w:p>
      <w:pPr>
        <w:jc w:val="both"/>
      </w:pPr>
      <w:r>
        <w:rPr/>
        <w:t xml:space="preserve">此外，文章只在四个细粒度基准测试上进行了实验，没有在其他数据集上进行验证。这限制了对该方法在不同领域和任务中的适用性的评估。</w:t>
      </w:r>
    </w:p>
    <w:p>
      <w:pPr>
        <w:jc w:val="both"/>
      </w:pPr>
      <w:r>
        <w:rPr/>
        <w:t xml:space="preserve"/>
      </w:r>
    </w:p>
    <w:p>
      <w:pPr>
        <w:jc w:val="both"/>
      </w:pPr>
      <w:r>
        <w:rPr/>
        <w:t xml:space="preserve">最后，文章没有平等地呈现双方观点。作者只强调了他们的方法的优势，而忽略了其他可能存在的缺点或局限性。</w:t>
      </w:r>
    </w:p>
    <w:p>
      <w:pPr>
        <w:jc w:val="both"/>
      </w:pPr>
      <w:r>
        <w:rPr/>
        <w:t xml:space="preserve"/>
      </w:r>
    </w:p>
    <w:p>
      <w:pPr>
        <w:jc w:val="both"/>
      </w:pPr>
      <w:r>
        <w:rPr/>
        <w:t xml:space="preserve">综上所述，这篇文章提出了一种新的方法来解决少样本分类问题，但其潜在偏见、片面报道、无根据的主张以及未探索的反驳等问题使得读者需要对其结果保持谨慎，并进一步研究和验证该方法的有效性和适用性。</w:t>
      </w:r>
    </w:p>
    <w:p>
      <w:pPr>
        <w:pStyle w:val="Heading1"/>
      </w:pPr>
      <w:bookmarkStart w:id="5" w:name="_Toc5"/>
      <w:r>
        <w:t>Topics for further research:</w:t>
      </w:r>
      <w:bookmarkEnd w:id="5"/>
    </w:p>
    <w:p>
      <w:pPr>
        <w:spacing w:after="0"/>
        <w:numPr>
          <w:ilvl w:val="0"/>
          <w:numId w:val="2"/>
        </w:numPr>
      </w:pPr>
      <w:r>
        <w:rPr/>
        <w:t xml:space="preserve">少样本分类问题的定义和挑战
</w:t>
      </w:r>
    </w:p>
    <w:p>
      <w:pPr>
        <w:spacing w:after="0"/>
        <w:numPr>
          <w:ilvl w:val="0"/>
          <w:numId w:val="2"/>
        </w:numPr>
      </w:pPr>
      <w:r>
        <w:rPr/>
        <w:t xml:space="preserve">其他可能影响分类性能的因素，如数据增强、元学习和注意力机制
</w:t>
      </w:r>
    </w:p>
    <w:p>
      <w:pPr>
        <w:spacing w:after="0"/>
        <w:numPr>
          <w:ilvl w:val="0"/>
          <w:numId w:val="2"/>
        </w:numPr>
      </w:pPr>
      <w:r>
        <w:rPr/>
        <w:t xml:space="preserve">与这些技术的关系和结合使用的可能性
</w:t>
      </w:r>
    </w:p>
    <w:p>
      <w:pPr>
        <w:spacing w:after="0"/>
        <w:numPr>
          <w:ilvl w:val="0"/>
          <w:numId w:val="2"/>
        </w:numPr>
      </w:pPr>
      <w:r>
        <w:rPr/>
        <w:t xml:space="preserve">在其他数据集上的验证和适用性评估
</w:t>
      </w:r>
    </w:p>
    <w:p>
      <w:pPr>
        <w:spacing w:after="0"/>
        <w:numPr>
          <w:ilvl w:val="0"/>
          <w:numId w:val="2"/>
        </w:numPr>
      </w:pPr>
      <w:r>
        <w:rPr/>
        <w:t xml:space="preserve">方法的潜在偏见和局限性
</w:t>
      </w:r>
    </w:p>
    <w:p>
      <w:pPr>
        <w:numPr>
          <w:ilvl w:val="0"/>
          <w:numId w:val="2"/>
        </w:numPr>
      </w:pPr>
      <w:r>
        <w:rPr/>
        <w:t xml:space="preserve">进一步研究和验证该方法的有效性和适用性</w:t>
      </w:r>
    </w:p>
    <w:p>
      <w:pPr>
        <w:pStyle w:val="Heading1"/>
      </w:pPr>
      <w:bookmarkStart w:id="6" w:name="_Toc6"/>
      <w:r>
        <w:t>Report location:</w:t>
      </w:r>
      <w:bookmarkEnd w:id="6"/>
    </w:p>
    <w:p>
      <w:hyperlink r:id="rId8" w:history="1">
        <w:r>
          <w:rPr>
            <w:color w:val="2980b9"/>
            <w:u w:val="single"/>
          </w:rPr>
          <w:t xml:space="preserve">https://www.fullpicture.app/item/615215a5c6828ca960d608d43139803a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AE55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uanzhi.ai/paper/3e2dd6968406b31ea12b69564d80b25d" TargetMode="External"/><Relationship Id="rId8" Type="http://schemas.openxmlformats.org/officeDocument/2006/relationships/hyperlink" Target="https://www.fullpicture.app/item/615215a5c6828ca960d608d4313980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2024-04-19T01:43:15+02:00</dcterms:created>
  <dcterms:modified xsi:type="dcterms:W3CDTF">2024-04-19T01:43:15+02:00</dcterms:modified>
</cp:coreProperties>
</file>

<file path=docProps/custom.xml><?xml version="1.0" encoding="utf-8"?>
<Properties xmlns="http://schemas.openxmlformats.org/officeDocument/2006/custom-properties" xmlns:vt="http://schemas.openxmlformats.org/officeDocument/2006/docPropsVTypes"/>
</file>